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AEE3EC">
      <w:pPr>
        <w:keepNext w:val="0"/>
        <w:keepLines w:val="0"/>
        <w:pageBreakBefore w:val="0"/>
        <w:tabs>
          <w:tab w:val="left" w:pos="720"/>
        </w:tabs>
        <w:kinsoku/>
        <w:wordWrap/>
        <w:overflowPunct/>
        <w:topLinePunct w:val="0"/>
        <w:bidi w:val="0"/>
        <w:spacing w:line="240" w:lineRule="auto"/>
        <w:ind w:left="357" w:hanging="357"/>
        <w:jc w:val="center"/>
        <w:textAlignment w:val="auto"/>
        <w:rPr>
          <w:rFonts w:hint="default" w:ascii="Times New Roman" w:hAnsi="Times New Roman" w:eastAsia="微软雅黑" w:cs="Times New Roman"/>
          <w:b/>
          <w:snapToGrid w:val="0"/>
          <w:color w:val="2F5597" w:themeColor="accent1" w:themeShade="BF"/>
          <w:kern w:val="0"/>
          <w:sz w:val="44"/>
          <w:szCs w:val="44"/>
          <w:lang w:val="en-US" w:eastAsia="zh-CN"/>
        </w:rPr>
      </w:pPr>
      <w:r>
        <w:rPr>
          <w:rFonts w:hint="eastAsia" w:ascii="Times New Roman" w:hAnsi="Times New Roman" w:eastAsia="微软雅黑" w:cs="Times New Roman"/>
          <w:b/>
          <w:snapToGrid w:val="0"/>
          <w:color w:val="2F5597" w:themeColor="accent1" w:themeShade="BF"/>
          <w:kern w:val="0"/>
          <w:sz w:val="44"/>
          <w:szCs w:val="44"/>
          <w:lang w:val="en-US" w:eastAsia="zh-CN"/>
        </w:rPr>
        <w:t>林学亮 简 历</w:t>
      </w:r>
    </w:p>
    <w:p w14:paraId="49B57AED">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微软雅黑" w:cs="Times New Roman"/>
          <w:b/>
          <w:snapToGrid w:val="0"/>
          <w:color w:val="2F5597" w:themeColor="accent1" w:themeShade="BF"/>
          <w:kern w:val="0"/>
          <w:sz w:val="28"/>
          <w:szCs w:val="28"/>
          <w:lang w:val="en-US" w:eastAsia="zh-CN"/>
        </w:rPr>
      </w:pPr>
      <w:r>
        <w:rPr>
          <w:rFonts w:hint="eastAsia" w:ascii="Times New Roman" w:hAnsi="Times New Roman" w:eastAsia="微软雅黑" w:cs="Times New Roman"/>
          <w:b/>
          <w:snapToGrid w:val="0"/>
          <w:color w:val="2F5597" w:themeColor="accent1" w:themeShade="BF"/>
          <w:kern w:val="0"/>
          <w:sz w:val="28"/>
          <w:szCs w:val="28"/>
          <w:lang w:val="en-US" w:eastAsia="zh-CN"/>
        </w:rPr>
        <w:t>个人简介：</w:t>
      </w:r>
    </w:p>
    <w:p w14:paraId="4037F478">
      <w:pPr>
        <w:pStyle w:val="5"/>
        <w:keepNext w:val="0"/>
        <w:keepLines w:val="0"/>
        <w:pageBreakBefore w:val="0"/>
        <w:widowControl/>
        <w:kinsoku/>
        <w:wordWrap/>
        <w:overflowPunct/>
        <w:topLinePunct w:val="0"/>
        <w:autoSpaceDE/>
        <w:autoSpaceDN/>
        <w:bidi w:val="0"/>
        <w:adjustRightInd w:val="0"/>
        <w:snapToGrid w:val="0"/>
        <w:spacing w:before="313" w:beforeLines="100" w:beforeAutospacing="0" w:after="0" w:afterAutospacing="0" w:line="360" w:lineRule="auto"/>
        <w:ind w:left="0" w:firstLine="480" w:firstLineChars="200"/>
        <w:jc w:val="both"/>
        <w:textAlignment w:val="auto"/>
        <w:rPr>
          <w:rFonts w:hint="default" w:ascii="Times New Roman" w:hAnsi="Times New Roman" w:eastAsia="方正楷体_GB2312" w:cs="Times New Roman"/>
          <w:sz w:val="24"/>
          <w:szCs w:val="24"/>
          <w:lang w:val="en-US" w:eastAsia="zh-CN"/>
        </w:rPr>
      </w:pPr>
      <w:bookmarkStart w:id="0" w:name="OLE_LINK11"/>
      <w:bookmarkEnd w:id="0"/>
      <w:bookmarkStart w:id="1" w:name="OLE_LINK14"/>
      <w:bookmarkEnd w:id="1"/>
      <w:r>
        <w:rPr>
          <w:rFonts w:hint="eastAsia" w:ascii="Times New Roman" w:hAnsi="Times New Roman" w:eastAsia="方正楷体_GB2312" w:cs="Times New Roman"/>
          <w:sz w:val="24"/>
          <w:szCs w:val="24"/>
        </w:rPr>
        <w:t>林学亮，中共党员，工学博士，</w:t>
      </w:r>
      <w:r>
        <w:rPr>
          <w:rFonts w:hint="eastAsia" w:ascii="Times New Roman" w:hAnsi="Times New Roman" w:eastAsia="方正楷体_GB2312" w:cs="Times New Roman"/>
          <w:sz w:val="24"/>
          <w:szCs w:val="24"/>
          <w:lang w:val="en-US" w:eastAsia="zh-CN"/>
        </w:rPr>
        <w:t>硕士生导师，泉州师范学院智能光电学院光电系主任。获评福建省高层次人才（C类）、</w:t>
      </w:r>
      <w:r>
        <w:rPr>
          <w:rFonts w:hint="eastAsia" w:ascii="Times New Roman" w:hAnsi="Times New Roman" w:eastAsia="方正楷体_GB2312" w:cs="Times New Roman"/>
          <w:sz w:val="24"/>
          <w:szCs w:val="24"/>
        </w:rPr>
        <w:t>泉州市</w:t>
      </w:r>
      <w:r>
        <w:rPr>
          <w:rFonts w:hint="eastAsia" w:ascii="Times New Roman" w:hAnsi="Times New Roman" w:eastAsia="方正楷体_GB2312" w:cs="Times New Roman"/>
          <w:sz w:val="24"/>
          <w:szCs w:val="24"/>
          <w:lang w:val="en-US" w:eastAsia="zh-CN"/>
        </w:rPr>
        <w:t>第三</w:t>
      </w:r>
      <w:r>
        <w:rPr>
          <w:rFonts w:hint="eastAsia" w:ascii="Times New Roman" w:hAnsi="Times New Roman" w:eastAsia="方正楷体_GB2312" w:cs="Times New Roman"/>
          <w:sz w:val="24"/>
          <w:szCs w:val="24"/>
        </w:rPr>
        <w:t>层次人才</w:t>
      </w:r>
      <w:r>
        <w:rPr>
          <w:rFonts w:hint="eastAsia" w:ascii="Times New Roman" w:hAnsi="Times New Roman" w:eastAsia="方正楷体_GB2312" w:cs="Times New Roman"/>
          <w:sz w:val="24"/>
          <w:szCs w:val="24"/>
          <w:lang w:eastAsia="zh-CN"/>
        </w:rPr>
        <w:t>。</w:t>
      </w:r>
      <w:r>
        <w:rPr>
          <w:rFonts w:hint="eastAsia" w:ascii="Times New Roman" w:hAnsi="Times New Roman" w:eastAsia="方正楷体_GB2312" w:cs="Times New Roman"/>
          <w:sz w:val="24"/>
          <w:szCs w:val="24"/>
        </w:rPr>
        <w:t>专注表面增强拉曼光谱在生物医学领域和医学检测设备应用研究，主持和参与国自然、省协同创新平台项目等10余项，</w:t>
      </w:r>
      <w:r>
        <w:rPr>
          <w:rFonts w:hint="eastAsia" w:ascii="Times New Roman" w:hAnsi="Times New Roman" w:eastAsia="方正楷体_GB2312" w:cs="Times New Roman"/>
          <w:sz w:val="24"/>
          <w:szCs w:val="24"/>
          <w:lang w:val="en-US" w:eastAsia="zh-CN"/>
        </w:rPr>
        <w:t>主持校企横向项目3项，</w:t>
      </w:r>
      <w:r>
        <w:rPr>
          <w:rFonts w:hint="eastAsia" w:ascii="Times New Roman" w:hAnsi="Times New Roman" w:eastAsia="方正楷体_GB2312" w:cs="Times New Roman"/>
          <w:sz w:val="24"/>
          <w:szCs w:val="24"/>
        </w:rPr>
        <w:t>近五年在</w:t>
      </w:r>
      <w:r>
        <w:rPr>
          <w:rFonts w:hint="eastAsia" w:ascii="Times New Roman" w:hAnsi="Times New Roman" w:eastAsia="方正楷体_GB2312" w:cs="Times New Roman"/>
          <w:sz w:val="24"/>
          <w:szCs w:val="24"/>
          <w:lang w:eastAsia="zh-CN"/>
        </w:rPr>
        <w:t>《</w:t>
      </w:r>
      <w:r>
        <w:rPr>
          <w:rFonts w:hint="eastAsia" w:ascii="Times New Roman" w:hAnsi="Times New Roman" w:eastAsia="方正楷体_GB2312" w:cs="Times New Roman"/>
          <w:sz w:val="24"/>
          <w:szCs w:val="24"/>
        </w:rPr>
        <w:t>Advanced Functional Materials</w:t>
      </w:r>
      <w:r>
        <w:rPr>
          <w:rFonts w:hint="eastAsia" w:ascii="Times New Roman" w:hAnsi="Times New Roman" w:eastAsia="方正楷体_GB2312" w:cs="Times New Roman"/>
          <w:sz w:val="24"/>
          <w:szCs w:val="24"/>
          <w:lang w:eastAsia="zh-CN"/>
        </w:rPr>
        <w:t>》</w:t>
      </w:r>
      <w:r>
        <w:rPr>
          <w:rFonts w:hint="eastAsia" w:ascii="Times New Roman" w:hAnsi="Times New Roman" w:eastAsia="方正楷体_GB2312" w:cs="Times New Roman"/>
          <w:sz w:val="24"/>
          <w:szCs w:val="24"/>
        </w:rPr>
        <w:t>、</w:t>
      </w:r>
      <w:r>
        <w:rPr>
          <w:rFonts w:hint="eastAsia" w:ascii="Times New Roman" w:hAnsi="Times New Roman" w:eastAsia="方正楷体_GB2312" w:cs="Times New Roman"/>
          <w:sz w:val="24"/>
          <w:szCs w:val="24"/>
          <w:lang w:eastAsia="zh-CN"/>
        </w:rPr>
        <w:t>《</w:t>
      </w:r>
      <w:r>
        <w:rPr>
          <w:rFonts w:hint="eastAsia" w:ascii="Times New Roman" w:hAnsi="Times New Roman" w:eastAsia="方正楷体_GB2312" w:cs="Times New Roman"/>
          <w:sz w:val="24"/>
          <w:szCs w:val="24"/>
        </w:rPr>
        <w:t>Biosensors and Bioelectronics</w:t>
      </w:r>
      <w:r>
        <w:rPr>
          <w:rFonts w:hint="eastAsia" w:ascii="Times New Roman" w:hAnsi="Times New Roman" w:eastAsia="方正楷体_GB2312" w:cs="Times New Roman"/>
          <w:sz w:val="24"/>
          <w:szCs w:val="24"/>
          <w:lang w:eastAsia="zh-CN"/>
        </w:rPr>
        <w:t>》</w:t>
      </w:r>
      <w:r>
        <w:rPr>
          <w:rFonts w:hint="eastAsia" w:ascii="Times New Roman" w:hAnsi="Times New Roman" w:eastAsia="方正楷体_GB2312" w:cs="Times New Roman"/>
          <w:sz w:val="24"/>
          <w:szCs w:val="24"/>
        </w:rPr>
        <w:t>、</w:t>
      </w:r>
      <w:r>
        <w:rPr>
          <w:rFonts w:hint="eastAsia" w:ascii="Times New Roman" w:hAnsi="Times New Roman" w:eastAsia="方正楷体_GB2312" w:cs="Times New Roman"/>
          <w:sz w:val="24"/>
          <w:szCs w:val="24"/>
          <w:lang w:eastAsia="zh-CN"/>
        </w:rPr>
        <w:t>《</w:t>
      </w:r>
      <w:r>
        <w:rPr>
          <w:rFonts w:hint="eastAsia" w:ascii="Times New Roman" w:hAnsi="Times New Roman" w:eastAsia="方正楷体_GB2312" w:cs="Times New Roman"/>
          <w:sz w:val="24"/>
          <w:szCs w:val="24"/>
        </w:rPr>
        <w:t>Chemical Engineering Journal</w:t>
      </w:r>
      <w:r>
        <w:rPr>
          <w:rFonts w:hint="eastAsia" w:ascii="Times New Roman" w:hAnsi="Times New Roman" w:eastAsia="方正楷体_GB2312" w:cs="Times New Roman"/>
          <w:sz w:val="24"/>
          <w:szCs w:val="24"/>
          <w:lang w:eastAsia="zh-CN"/>
        </w:rPr>
        <w:t>》、《</w:t>
      </w:r>
      <w:r>
        <w:rPr>
          <w:rFonts w:hint="eastAsia" w:ascii="Times New Roman" w:hAnsi="Times New Roman" w:eastAsia="方正楷体_GB2312" w:cs="Times New Roman"/>
          <w:sz w:val="24"/>
          <w:szCs w:val="24"/>
        </w:rPr>
        <w:t>Sensors and Actuators: B. Chemical</w:t>
      </w:r>
      <w:r>
        <w:rPr>
          <w:rFonts w:hint="eastAsia" w:ascii="Times New Roman" w:hAnsi="Times New Roman" w:eastAsia="方正楷体_GB2312" w:cs="Times New Roman"/>
          <w:sz w:val="24"/>
          <w:szCs w:val="24"/>
          <w:lang w:eastAsia="zh-CN"/>
        </w:rPr>
        <w:t>》</w:t>
      </w:r>
      <w:r>
        <w:rPr>
          <w:rFonts w:hint="eastAsia" w:ascii="Times New Roman" w:hAnsi="Times New Roman" w:eastAsia="方正楷体_GB2312" w:cs="Times New Roman"/>
          <w:sz w:val="24"/>
          <w:szCs w:val="24"/>
        </w:rPr>
        <w:t>等</w:t>
      </w:r>
      <w:r>
        <w:rPr>
          <w:rFonts w:hint="eastAsia" w:ascii="Times New Roman" w:hAnsi="Times New Roman" w:eastAsia="方正楷体_GB2312" w:cs="Times New Roman"/>
          <w:sz w:val="24"/>
          <w:szCs w:val="24"/>
          <w:lang w:val="en-US" w:eastAsia="zh-CN"/>
        </w:rPr>
        <w:t>国际权威期刊</w:t>
      </w:r>
      <w:r>
        <w:rPr>
          <w:rFonts w:hint="eastAsia" w:ascii="Times New Roman" w:hAnsi="Times New Roman" w:eastAsia="方正楷体_GB2312" w:cs="Times New Roman"/>
          <w:sz w:val="24"/>
          <w:szCs w:val="24"/>
        </w:rPr>
        <w:t>发表SCI论文</w:t>
      </w:r>
      <w:r>
        <w:rPr>
          <w:rFonts w:hint="eastAsia" w:ascii="Times New Roman" w:hAnsi="Times New Roman" w:eastAsia="方正楷体_GB2312" w:cs="Times New Roman"/>
          <w:sz w:val="24"/>
          <w:szCs w:val="24"/>
          <w:lang w:val="en-US" w:eastAsia="zh-CN"/>
        </w:rPr>
        <w:t>4</w:t>
      </w:r>
      <w:r>
        <w:rPr>
          <w:rFonts w:hint="eastAsia" w:ascii="Times New Roman" w:hAnsi="Times New Roman" w:eastAsia="方正楷体_GB2312" w:cs="Times New Roman"/>
          <w:sz w:val="24"/>
          <w:szCs w:val="24"/>
        </w:rPr>
        <w:t>0</w:t>
      </w:r>
      <w:r>
        <w:rPr>
          <w:rFonts w:hint="eastAsia" w:ascii="Times New Roman" w:hAnsi="Times New Roman" w:eastAsia="方正楷体_GB2312" w:cs="Times New Roman"/>
          <w:sz w:val="24"/>
          <w:szCs w:val="24"/>
          <w:lang w:val="en-US" w:eastAsia="zh-CN"/>
        </w:rPr>
        <w:t>余</w:t>
      </w:r>
      <w:r>
        <w:rPr>
          <w:rFonts w:hint="eastAsia" w:ascii="Times New Roman" w:hAnsi="Times New Roman" w:eastAsia="方正楷体_GB2312" w:cs="Times New Roman"/>
          <w:sz w:val="24"/>
          <w:szCs w:val="24"/>
        </w:rPr>
        <w:t>篇，所研发的光学检测技术被国际权威新闻网（Advancedsciencenews.com）重点介绍，并且被国际顶级期刊</w:t>
      </w:r>
      <w:r>
        <w:rPr>
          <w:rFonts w:hint="eastAsia" w:ascii="Times New Roman" w:hAnsi="Times New Roman" w:eastAsia="方正楷体_GB2312" w:cs="Times New Roman"/>
          <w:sz w:val="24"/>
          <w:szCs w:val="24"/>
          <w:lang w:eastAsia="zh-CN"/>
        </w:rPr>
        <w:t>《</w:t>
      </w:r>
      <w:r>
        <w:rPr>
          <w:rFonts w:hint="eastAsia" w:ascii="Times New Roman" w:hAnsi="Times New Roman" w:eastAsia="方正楷体_GB2312" w:cs="Times New Roman"/>
          <w:sz w:val="24"/>
          <w:szCs w:val="24"/>
        </w:rPr>
        <w:t>Chemical Society Reviews</w:t>
      </w:r>
      <w:r>
        <w:rPr>
          <w:rFonts w:hint="eastAsia" w:ascii="Times New Roman" w:hAnsi="Times New Roman" w:eastAsia="方正楷体_GB2312" w:cs="Times New Roman"/>
          <w:sz w:val="24"/>
          <w:szCs w:val="24"/>
          <w:lang w:eastAsia="zh-CN"/>
        </w:rPr>
        <w:t>》</w:t>
      </w:r>
      <w:r>
        <w:rPr>
          <w:rFonts w:hint="eastAsia" w:ascii="Times New Roman" w:hAnsi="Times New Roman" w:eastAsia="方正楷体_GB2312" w:cs="Times New Roman"/>
          <w:sz w:val="24"/>
          <w:szCs w:val="24"/>
        </w:rPr>
        <w:t>评述和引用。以第一导师指导大学生获全国光电设计竞赛一等奖、大学生创新大赛</w:t>
      </w:r>
      <w:r>
        <w:rPr>
          <w:rFonts w:hint="eastAsia" w:ascii="Times New Roman" w:hAnsi="Times New Roman" w:eastAsia="方正楷体_GB2312" w:cs="Times New Roman"/>
          <w:sz w:val="24"/>
          <w:szCs w:val="24"/>
          <w:lang w:val="en-US" w:eastAsia="zh-CN"/>
        </w:rPr>
        <w:t>国铜（省金）</w:t>
      </w:r>
      <w:r>
        <w:rPr>
          <w:rFonts w:hint="eastAsia" w:ascii="Times New Roman" w:hAnsi="Times New Roman" w:eastAsia="方正楷体_GB2312" w:cs="Times New Roman"/>
          <w:sz w:val="24"/>
          <w:szCs w:val="24"/>
          <w:lang w:eastAsia="zh-CN"/>
        </w:rPr>
        <w:t>、</w:t>
      </w:r>
      <w:r>
        <w:rPr>
          <w:rFonts w:hint="eastAsia" w:ascii="Times New Roman" w:hAnsi="Times New Roman" w:eastAsia="方正楷体_GB2312" w:cs="Times New Roman"/>
          <w:sz w:val="24"/>
          <w:szCs w:val="24"/>
          <w:lang w:val="en-US" w:eastAsia="zh-CN"/>
        </w:rPr>
        <w:t>福建</w:t>
      </w:r>
      <w:r>
        <w:rPr>
          <w:rFonts w:hint="eastAsia" w:ascii="Times New Roman" w:hAnsi="Times New Roman" w:eastAsia="方正楷体_GB2312" w:cs="Times New Roman"/>
          <w:sz w:val="24"/>
          <w:szCs w:val="24"/>
        </w:rPr>
        <w:t>省“互联网+”创新创业大赛银奖、国家级大创项目等</w:t>
      </w:r>
      <w:r>
        <w:rPr>
          <w:rFonts w:hint="eastAsia" w:ascii="Times New Roman" w:hAnsi="Times New Roman" w:eastAsia="方正楷体_GB2312" w:cs="Times New Roman"/>
          <w:sz w:val="24"/>
          <w:szCs w:val="24"/>
          <w:lang w:val="en-US" w:eastAsia="zh-CN"/>
        </w:rPr>
        <w:t>4</w:t>
      </w:r>
      <w:r>
        <w:rPr>
          <w:rFonts w:hint="eastAsia" w:ascii="Times New Roman" w:hAnsi="Times New Roman" w:eastAsia="方正楷体_GB2312" w:cs="Times New Roman"/>
          <w:sz w:val="24"/>
          <w:szCs w:val="24"/>
        </w:rPr>
        <w:t>0余项，并</w:t>
      </w:r>
      <w:r>
        <w:rPr>
          <w:rFonts w:hint="eastAsia" w:ascii="Times New Roman" w:hAnsi="Times New Roman" w:eastAsia="方正楷体_GB2312" w:cs="Times New Roman"/>
          <w:sz w:val="24"/>
          <w:szCs w:val="24"/>
          <w:lang w:val="en-US" w:eastAsia="zh-CN"/>
        </w:rPr>
        <w:t>7</w:t>
      </w:r>
      <w:r>
        <w:rPr>
          <w:rFonts w:hint="eastAsia" w:ascii="Times New Roman" w:hAnsi="Times New Roman" w:eastAsia="方正楷体_GB2312" w:cs="Times New Roman"/>
          <w:sz w:val="24"/>
          <w:szCs w:val="24"/>
        </w:rPr>
        <w:t>次获评优秀指导教师荣誉称号。担任</w:t>
      </w:r>
      <w:r>
        <w:rPr>
          <w:rFonts w:hint="eastAsia" w:ascii="Times New Roman" w:hAnsi="Times New Roman" w:eastAsia="方正楷体_GB2312" w:cs="Times New Roman"/>
          <w:sz w:val="24"/>
          <w:szCs w:val="24"/>
          <w:lang w:val="en-US" w:eastAsia="zh-CN"/>
        </w:rPr>
        <w:t>泉州市首批科技副总</w:t>
      </w:r>
      <w:r>
        <w:rPr>
          <w:rFonts w:hint="eastAsia" w:ascii="Times New Roman" w:hAnsi="Times New Roman" w:eastAsia="方正楷体_GB2312" w:cs="Times New Roman"/>
          <w:sz w:val="24"/>
          <w:szCs w:val="24"/>
        </w:rPr>
        <w:t>、</w:t>
      </w:r>
      <w:r>
        <w:rPr>
          <w:rFonts w:hint="eastAsia" w:ascii="Times New Roman" w:hAnsi="Times New Roman" w:eastAsia="方正楷体_GB2312" w:cs="Times New Roman"/>
          <w:sz w:val="24"/>
          <w:szCs w:val="24"/>
          <w:lang w:val="en-US" w:eastAsia="zh-CN"/>
        </w:rPr>
        <w:t>福建</w:t>
      </w:r>
      <w:r>
        <w:rPr>
          <w:rFonts w:hint="eastAsia" w:ascii="Times New Roman" w:hAnsi="Times New Roman" w:eastAsia="方正楷体_GB2312" w:cs="Times New Roman"/>
          <w:sz w:val="24"/>
          <w:szCs w:val="24"/>
        </w:rPr>
        <w:t>省光电协会泉州区域副秘书长</w:t>
      </w:r>
      <w:r>
        <w:rPr>
          <w:rFonts w:hint="eastAsia" w:ascii="Times New Roman" w:hAnsi="Times New Roman" w:eastAsia="方正楷体_GB2312" w:cs="Times New Roman"/>
          <w:sz w:val="24"/>
          <w:szCs w:val="24"/>
          <w:lang w:val="en-US" w:eastAsia="zh-CN"/>
        </w:rPr>
        <w:t>、</w:t>
      </w:r>
      <w:r>
        <w:rPr>
          <w:rFonts w:hint="eastAsia" w:ascii="Times New Roman" w:hAnsi="Times New Roman" w:eastAsia="方正楷体_GB2312" w:cs="Times New Roman"/>
          <w:sz w:val="24"/>
          <w:szCs w:val="24"/>
        </w:rPr>
        <w:t>全国大学生光电设计竞赛东南赛区委员会委员。</w:t>
      </w:r>
      <w:r>
        <w:rPr>
          <w:rFonts w:hint="eastAsia" w:ascii="Times New Roman" w:hAnsi="Times New Roman" w:eastAsia="方正楷体_GB2312" w:cs="Times New Roman"/>
          <w:sz w:val="24"/>
          <w:szCs w:val="24"/>
          <w:lang w:val="en-US" w:eastAsia="zh-CN"/>
        </w:rPr>
        <w:t>荣获</w:t>
      </w:r>
      <w:r>
        <w:rPr>
          <w:rFonts w:hint="eastAsia" w:ascii="Times New Roman" w:hAnsi="Times New Roman" w:eastAsia="方正楷体_GB2312" w:cs="Times New Roman"/>
          <w:sz w:val="24"/>
          <w:szCs w:val="24"/>
        </w:rPr>
        <w:t>2024年泉州师范学院优秀教师</w:t>
      </w:r>
      <w:r>
        <w:rPr>
          <w:rFonts w:hint="eastAsia" w:ascii="Times New Roman" w:hAnsi="Times New Roman" w:eastAsia="方正楷体_GB2312" w:cs="Times New Roman"/>
          <w:sz w:val="24"/>
          <w:szCs w:val="24"/>
          <w:lang w:eastAsia="zh-CN"/>
        </w:rPr>
        <w:t>、</w:t>
      </w:r>
      <w:r>
        <w:rPr>
          <w:rFonts w:hint="eastAsia" w:ascii="Times New Roman" w:hAnsi="Times New Roman" w:eastAsia="方正楷体_GB2312" w:cs="Times New Roman"/>
          <w:sz w:val="24"/>
          <w:szCs w:val="24"/>
          <w:lang w:val="en-US" w:eastAsia="zh-CN"/>
        </w:rPr>
        <w:t>2025年毕业生就业创业工作先进个人、2025年学生暑期社会实践“优秀指导老师”</w:t>
      </w:r>
      <w:r>
        <w:rPr>
          <w:rFonts w:hint="eastAsia" w:ascii="Times New Roman" w:hAnsi="Times New Roman" w:eastAsia="方正楷体_GB2312" w:cs="Times New Roman"/>
          <w:sz w:val="24"/>
          <w:szCs w:val="24"/>
          <w:lang w:eastAsia="zh-CN"/>
        </w:rPr>
        <w:t>。</w:t>
      </w:r>
      <w:r>
        <w:rPr>
          <w:rFonts w:hint="eastAsia" w:ascii="Times New Roman" w:hAnsi="Times New Roman" w:eastAsia="方正楷体_GB2312" w:cs="Times New Roman"/>
          <w:b/>
          <w:bCs/>
          <w:color w:val="auto"/>
          <w:sz w:val="24"/>
          <w:szCs w:val="24"/>
          <w:lang w:val="en-US" w:eastAsia="zh-CN"/>
        </w:rPr>
        <w:t>完成1届研究生培养1人，并被北京航天航空大学录取攻读博士学位。</w:t>
      </w:r>
    </w:p>
    <w:p w14:paraId="67205AB9">
      <w:pPr>
        <w:pStyle w:val="5"/>
        <w:spacing w:before="0" w:beforeAutospacing="0" w:after="0" w:afterAutospacing="0"/>
        <w:ind w:left="418"/>
        <w:jc w:val="both"/>
        <w:rPr>
          <w:rFonts w:hint="eastAsia" w:ascii="Times New Roman" w:hAnsi="Times New Roman" w:cs="Times New Roman"/>
          <w:sz w:val="21"/>
          <w:szCs w:val="21"/>
        </w:rPr>
      </w:pPr>
    </w:p>
    <w:p w14:paraId="5C0BCAB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hint="eastAsia" w:ascii="Times New Roman" w:hAnsi="Times New Roman" w:eastAsia="微软雅黑" w:cs="Times New Roman"/>
          <w:b/>
          <w:snapToGrid w:val="0"/>
          <w:color w:val="2F5597" w:themeColor="accent1" w:themeShade="BF"/>
          <w:kern w:val="0"/>
          <w:sz w:val="28"/>
          <w:szCs w:val="28"/>
          <w:lang w:val="en-US" w:eastAsia="zh-CN"/>
        </w:rPr>
      </w:pPr>
      <w:r>
        <w:rPr>
          <w:rFonts w:hint="eastAsia" w:ascii="Times New Roman" w:hAnsi="Times New Roman" w:eastAsia="微软雅黑" w:cs="Times New Roman"/>
          <w:b/>
          <w:snapToGrid w:val="0"/>
          <w:color w:val="2F5597" w:themeColor="accent1" w:themeShade="BF"/>
          <w:kern w:val="0"/>
          <w:sz w:val="28"/>
          <w:szCs w:val="28"/>
          <w:lang w:val="en-US" w:eastAsia="zh-CN"/>
        </w:rPr>
        <w:t>研究方向：</w:t>
      </w:r>
    </w:p>
    <w:p w14:paraId="2E2DCD99">
      <w:pPr>
        <w:pStyle w:val="5"/>
        <w:keepNext w:val="0"/>
        <w:keepLines w:val="0"/>
        <w:pageBreakBefore w:val="0"/>
        <w:widowControl/>
        <w:numPr>
          <w:ilvl w:val="0"/>
          <w:numId w:val="1"/>
        </w:numPr>
        <w:kinsoku/>
        <w:wordWrap/>
        <w:overflowPunct/>
        <w:topLinePunct w:val="0"/>
        <w:autoSpaceDE/>
        <w:autoSpaceDN/>
        <w:bidi w:val="0"/>
        <w:adjustRightInd w:val="0"/>
        <w:snapToGrid w:val="0"/>
        <w:spacing w:before="313" w:beforeLines="100" w:beforeAutospacing="0" w:after="0" w:afterAutospacing="0" w:line="360" w:lineRule="auto"/>
        <w:ind w:left="0" w:leftChars="0" w:firstLine="0" w:firstLineChars="0"/>
        <w:jc w:val="both"/>
        <w:textAlignment w:val="auto"/>
        <w:rPr>
          <w:rFonts w:hint="eastAsia" w:ascii="方正楷体_GB2312" w:hAnsi="方正楷体_GB2312" w:eastAsia="方正楷体_GB2312" w:cs="方正楷体_GB2312"/>
          <w:sz w:val="24"/>
          <w:szCs w:val="24"/>
          <w:lang w:val="en-US" w:eastAsia="zh-CN"/>
        </w:rPr>
      </w:pPr>
      <w:r>
        <w:rPr>
          <w:rFonts w:hint="eastAsia" w:ascii="方正楷体_GB2312" w:hAnsi="方正楷体_GB2312" w:eastAsia="方正楷体_GB2312" w:cs="方正楷体_GB2312"/>
          <w:sz w:val="24"/>
          <w:szCs w:val="24"/>
          <w:lang w:val="en-US" w:eastAsia="zh-CN"/>
        </w:rPr>
        <w:t>表面增强拉曼光谱体外诊断技术开发</w:t>
      </w:r>
    </w:p>
    <w:p w14:paraId="08B740AC">
      <w:pPr>
        <w:pStyle w:val="5"/>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360" w:lineRule="auto"/>
        <w:ind w:left="0" w:leftChars="0" w:firstLine="0" w:firstLineChars="0"/>
        <w:jc w:val="both"/>
        <w:textAlignment w:val="auto"/>
        <w:rPr>
          <w:rFonts w:hint="eastAsia" w:ascii="方正楷体_GB2312" w:hAnsi="方正楷体_GB2312" w:eastAsia="方正楷体_GB2312" w:cs="方正楷体_GB2312"/>
          <w:sz w:val="24"/>
          <w:szCs w:val="24"/>
          <w:lang w:val="en-US" w:eastAsia="zh-CN"/>
        </w:rPr>
      </w:pPr>
      <w:r>
        <w:rPr>
          <w:rFonts w:hint="eastAsia" w:ascii="方正楷体_GB2312" w:hAnsi="方正楷体_GB2312" w:eastAsia="方正楷体_GB2312" w:cs="方正楷体_GB2312"/>
          <w:sz w:val="24"/>
          <w:szCs w:val="24"/>
          <w:lang w:val="en-US" w:eastAsia="zh-CN"/>
        </w:rPr>
        <w:t>智能光电生物传感器研发</w:t>
      </w:r>
    </w:p>
    <w:p w14:paraId="47B1C6F9">
      <w:pPr>
        <w:pStyle w:val="5"/>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360" w:lineRule="auto"/>
        <w:ind w:left="0" w:leftChars="0" w:firstLine="0" w:firstLineChars="0"/>
        <w:jc w:val="both"/>
        <w:textAlignment w:val="auto"/>
        <w:rPr>
          <w:rFonts w:hint="eastAsia" w:ascii="方正楷体_GB2312" w:hAnsi="方正楷体_GB2312" w:eastAsia="方正楷体_GB2312" w:cs="方正楷体_GB2312"/>
          <w:sz w:val="24"/>
          <w:szCs w:val="24"/>
          <w:lang w:val="en-US" w:eastAsia="zh-CN"/>
        </w:rPr>
      </w:pPr>
      <w:r>
        <w:rPr>
          <w:rFonts w:hint="eastAsia" w:ascii="方正楷体_GB2312" w:hAnsi="方正楷体_GB2312" w:eastAsia="方正楷体_GB2312" w:cs="方正楷体_GB2312"/>
          <w:sz w:val="24"/>
          <w:szCs w:val="24"/>
          <w:lang w:val="en-US" w:eastAsia="zh-CN"/>
        </w:rPr>
        <w:t>智能光电检测系统研发</w:t>
      </w:r>
    </w:p>
    <w:p w14:paraId="00161774">
      <w:pPr>
        <w:pStyle w:val="5"/>
        <w:spacing w:before="0" w:beforeAutospacing="0" w:after="0" w:afterAutospacing="0"/>
        <w:jc w:val="both"/>
        <w:rPr>
          <w:rFonts w:hint="default" w:ascii="文泉驛等寬正黑" w:hAnsi="&amp;quot" w:eastAsia="文泉驛等寬正黑"/>
          <w:color w:val="333333"/>
          <w:sz w:val="21"/>
          <w:szCs w:val="21"/>
          <w:lang w:val="en-US" w:eastAsia="zh-CN"/>
        </w:rPr>
      </w:pPr>
    </w:p>
    <w:p w14:paraId="1CD4929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hint="eastAsia" w:ascii="Times New Roman" w:hAnsi="Times New Roman" w:eastAsia="微软雅黑" w:cs="Times New Roman"/>
          <w:b/>
          <w:snapToGrid w:val="0"/>
          <w:color w:val="2F5597" w:themeColor="accent1" w:themeShade="BF"/>
          <w:kern w:val="0"/>
          <w:sz w:val="28"/>
          <w:szCs w:val="28"/>
          <w:lang w:val="en-US" w:eastAsia="zh-CN"/>
        </w:rPr>
      </w:pPr>
      <w:r>
        <w:rPr>
          <w:rFonts w:hint="eastAsia" w:ascii="Times New Roman" w:hAnsi="Times New Roman" w:eastAsia="微软雅黑" w:cs="Times New Roman"/>
          <w:b/>
          <w:snapToGrid w:val="0"/>
          <w:color w:val="2F5597" w:themeColor="accent1" w:themeShade="BF"/>
          <w:kern w:val="0"/>
          <w:sz w:val="28"/>
          <w:szCs w:val="28"/>
          <w:lang w:val="en-US" w:eastAsia="zh-CN"/>
        </w:rPr>
        <w:t>代表性论文：</w:t>
      </w:r>
    </w:p>
    <w:p w14:paraId="2C0D4534">
      <w:pPr>
        <w:keepNext w:val="0"/>
        <w:keepLines w:val="0"/>
        <w:pageBreakBefore w:val="0"/>
        <w:widowControl w:val="0"/>
        <w:numPr>
          <w:ilvl w:val="0"/>
          <w:numId w:val="2"/>
        </w:numPr>
        <w:suppressAutoHyphens/>
        <w:kinsoku/>
        <w:wordWrap/>
        <w:overflowPunct/>
        <w:topLinePunct w:val="0"/>
        <w:autoSpaceDE w:val="0"/>
        <w:autoSpaceDN w:val="0"/>
        <w:bidi w:val="0"/>
        <w:adjustRightInd w:val="0"/>
        <w:snapToGrid/>
        <w:spacing w:line="360" w:lineRule="auto"/>
        <w:ind w:left="425" w:leftChars="0" w:hanging="425" w:firstLineChars="0"/>
        <w:textAlignment w:val="auto"/>
        <w:rPr>
          <w:rFonts w:ascii="Times New Roman" w:hAnsi="Times New Roman" w:eastAsia="宋体" w:cs="Times New Roman"/>
          <w:szCs w:val="21"/>
          <w:u w:val="none"/>
        </w:rPr>
      </w:pPr>
      <w:r>
        <w:rPr>
          <w:rFonts w:hint="eastAsia" w:ascii="Times New Roman" w:hAnsi="Times New Roman" w:eastAsia="宋体" w:cs="Times New Roman"/>
          <w:b w:val="0"/>
          <w:bCs w:val="0"/>
          <w:szCs w:val="21"/>
          <w:u w:val="none"/>
        </w:rPr>
        <w:t>High Throughput Blood Analysis Based on Deep Learning Algorithm and Self-Positioning Super-Hydrophobic SERS Platform for Non-Invasive Multi-Disease Screening [J]. Advanced Functional Materials,</w:t>
      </w:r>
      <w:r>
        <w:rPr>
          <w:rFonts w:hint="eastAsia" w:ascii="Times New Roman" w:hAnsi="Times New Roman" w:eastAsia="宋体" w:cs="Times New Roman"/>
          <w:b w:val="0"/>
          <w:bCs w:val="0"/>
          <w:szCs w:val="21"/>
          <w:u w:val="none"/>
          <w:lang w:val="en-US" w:eastAsia="zh-CN"/>
        </w:rPr>
        <w:t xml:space="preserve"> </w:t>
      </w:r>
      <w:r>
        <w:rPr>
          <w:rFonts w:hint="eastAsia" w:ascii="Times New Roman" w:hAnsi="Times New Roman" w:eastAsia="宋体" w:cs="Times New Roman"/>
          <w:b w:val="0"/>
          <w:bCs w:val="0"/>
          <w:szCs w:val="21"/>
          <w:u w:val="none"/>
        </w:rPr>
        <w:t>2021，2103382.</w:t>
      </w:r>
      <w:r>
        <w:rPr>
          <w:rFonts w:hint="eastAsia" w:ascii="Times New Roman" w:hAnsi="Times New Roman" w:eastAsia="宋体" w:cs="Times New Roman"/>
          <w:b/>
          <w:bCs/>
          <w:szCs w:val="21"/>
          <w:u w:val="none"/>
          <w:lang w:val="en-US" w:eastAsia="zh-CN"/>
        </w:rPr>
        <w:t xml:space="preserve"> </w:t>
      </w:r>
      <w:r>
        <w:rPr>
          <w:rFonts w:hint="eastAsia" w:ascii="Times New Roman" w:hAnsi="Times New Roman" w:eastAsia="宋体" w:cs="Times New Roman"/>
          <w:b/>
          <w:bCs/>
          <w:szCs w:val="21"/>
          <w:u w:val="none"/>
        </w:rPr>
        <w:t>(</w:t>
      </w:r>
      <w:r>
        <w:rPr>
          <w:rFonts w:hint="eastAsia" w:ascii="Times New Roman" w:hAnsi="Times New Roman" w:eastAsia="宋体" w:cs="Times New Roman"/>
          <w:b/>
          <w:bCs/>
          <w:szCs w:val="21"/>
          <w:u w:val="none"/>
          <w:lang w:val="en-US" w:eastAsia="zh-CN"/>
        </w:rPr>
        <w:t>第一作者，</w:t>
      </w:r>
      <w:r>
        <w:rPr>
          <w:rFonts w:hint="eastAsia" w:ascii="Times New Roman" w:hAnsi="Times New Roman" w:eastAsia="宋体" w:cs="Times New Roman"/>
          <w:b/>
          <w:bCs/>
          <w:szCs w:val="21"/>
          <w:u w:val="none"/>
        </w:rPr>
        <w:t>IF=19.924，SCI一区</w:t>
      </w:r>
      <w:r>
        <w:rPr>
          <w:rFonts w:hint="eastAsia" w:ascii="Times New Roman" w:hAnsi="Times New Roman" w:eastAsia="宋体" w:cs="Times New Roman"/>
          <w:b/>
          <w:bCs/>
          <w:szCs w:val="21"/>
          <w:u w:val="none"/>
          <w:lang w:val="en-US" w:eastAsia="zh-CN"/>
        </w:rPr>
        <w:t>TOP</w:t>
      </w:r>
      <w:r>
        <w:rPr>
          <w:rFonts w:hint="eastAsia" w:ascii="Times New Roman" w:hAnsi="Times New Roman" w:eastAsia="宋体" w:cs="Times New Roman"/>
          <w:b/>
          <w:bCs/>
          <w:szCs w:val="21"/>
          <w:u w:val="none"/>
        </w:rPr>
        <w:t>)</w:t>
      </w:r>
    </w:p>
    <w:p w14:paraId="360BEBB2">
      <w:pPr>
        <w:keepNext w:val="0"/>
        <w:keepLines w:val="0"/>
        <w:pageBreakBefore w:val="0"/>
        <w:widowControl w:val="0"/>
        <w:numPr>
          <w:ilvl w:val="0"/>
          <w:numId w:val="2"/>
        </w:numPr>
        <w:suppressAutoHyphens/>
        <w:kinsoku/>
        <w:wordWrap/>
        <w:overflowPunct/>
        <w:topLinePunct w:val="0"/>
        <w:autoSpaceDE w:val="0"/>
        <w:autoSpaceDN w:val="0"/>
        <w:bidi w:val="0"/>
        <w:adjustRightInd w:val="0"/>
        <w:snapToGrid/>
        <w:spacing w:line="360" w:lineRule="auto"/>
        <w:ind w:left="425" w:leftChars="0" w:hanging="425" w:firstLineChars="0"/>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A Catalytic Hairpin Assembly-Assisted Magnetic SERS Platform with Core-Satellite</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Structure for Ultra-Sensitive circRNA Detection in Early Lung Cancer Screening</w:t>
      </w:r>
      <w:r>
        <w:rPr>
          <w:rFonts w:hint="eastAsia" w:ascii="Times New Roman" w:hAnsi="Times New Roman" w:eastAsia="宋体" w:cs="Times New Roman"/>
          <w:szCs w:val="21"/>
          <w:lang w:val="en-US" w:eastAsia="zh-CN"/>
        </w:rPr>
        <w:t xml:space="preserve"> [J]. </w:t>
      </w:r>
      <w:r>
        <w:rPr>
          <w:rFonts w:hint="eastAsia" w:ascii="Times New Roman" w:hAnsi="Times New Roman" w:eastAsia="宋体" w:cs="Times New Roman"/>
          <w:szCs w:val="21"/>
          <w:lang w:val="en-US" w:eastAsia="zh-CN"/>
        </w:rPr>
        <w:fldChar w:fldCharType="begin"/>
      </w:r>
      <w:r>
        <w:rPr>
          <w:rFonts w:hint="eastAsia" w:ascii="Times New Roman" w:hAnsi="Times New Roman" w:eastAsia="宋体" w:cs="Times New Roman"/>
          <w:szCs w:val="21"/>
          <w:lang w:val="en-US" w:eastAsia="zh-CN"/>
        </w:rPr>
        <w:instrText xml:space="preserve"> HYPERLINK "https://www.sciencedirect.com/journal/chemical-engineering-journal" \o "Go to Chemical Engineering Journal on ScienceDirect" </w:instrText>
      </w:r>
      <w:r>
        <w:rPr>
          <w:rFonts w:hint="eastAsia" w:ascii="Times New Roman" w:hAnsi="Times New Roman" w:eastAsia="宋体" w:cs="Times New Roman"/>
          <w:szCs w:val="21"/>
          <w:lang w:val="en-US" w:eastAsia="zh-CN"/>
        </w:rPr>
        <w:fldChar w:fldCharType="separate"/>
      </w:r>
      <w:r>
        <w:rPr>
          <w:rFonts w:hint="eastAsia" w:ascii="Times New Roman" w:hAnsi="Times New Roman" w:eastAsia="宋体" w:cs="Times New Roman"/>
          <w:szCs w:val="21"/>
          <w:lang w:val="en-US" w:eastAsia="zh-CN"/>
        </w:rPr>
        <w:t>Chemical Engineering Journal</w:t>
      </w:r>
      <w:r>
        <w:rPr>
          <w:rFonts w:hint="eastAsia" w:ascii="Times New Roman" w:hAnsi="Times New Roman" w:eastAsia="宋体" w:cs="Times New Roman"/>
          <w:szCs w:val="21"/>
          <w:lang w:val="en-US" w:eastAsia="zh-CN"/>
        </w:rPr>
        <w:fldChar w:fldCharType="end"/>
      </w:r>
      <w:r>
        <w:rPr>
          <w:rFonts w:hint="eastAsia" w:ascii="Times New Roman" w:hAnsi="Times New Roman" w:eastAsia="宋体" w:cs="Times New Roman"/>
          <w:szCs w:val="21"/>
          <w:lang w:val="en-US" w:eastAsia="zh-CN"/>
        </w:rPr>
        <w:t>, 2025, 514: 163309.</w:t>
      </w:r>
      <w:r>
        <w:rPr>
          <w:rFonts w:hint="eastAsia" w:ascii="Times New Roman" w:hAnsi="Times New Roman" w:eastAsia="宋体" w:cs="Times New Roman"/>
          <w:b/>
          <w:bCs/>
          <w:szCs w:val="21"/>
          <w:lang w:val="en-US" w:eastAsia="zh-CN"/>
        </w:rPr>
        <w:t xml:space="preserve"> (通讯作者，IF=13.3，SCI一区TOP)</w:t>
      </w:r>
    </w:p>
    <w:p w14:paraId="7EA098FD">
      <w:pPr>
        <w:keepNext w:val="0"/>
        <w:keepLines w:val="0"/>
        <w:pageBreakBefore w:val="0"/>
        <w:widowControl w:val="0"/>
        <w:numPr>
          <w:ilvl w:val="0"/>
          <w:numId w:val="2"/>
        </w:numPr>
        <w:suppressAutoHyphens/>
        <w:kinsoku/>
        <w:wordWrap/>
        <w:overflowPunct/>
        <w:topLinePunct w:val="0"/>
        <w:autoSpaceDE w:val="0"/>
        <w:autoSpaceDN w:val="0"/>
        <w:bidi w:val="0"/>
        <w:adjustRightInd w:val="0"/>
        <w:snapToGrid/>
        <w:spacing w:line="360" w:lineRule="auto"/>
        <w:ind w:left="425" w:leftChars="0" w:hanging="425" w:firstLineChars="0"/>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AI-assisted SERS fingerprint of serum omics analysis for precision breast cancer screening [J]. </w:t>
      </w:r>
      <w:r>
        <w:rPr>
          <w:rFonts w:hint="eastAsia" w:ascii="Times New Roman" w:hAnsi="Times New Roman" w:eastAsia="宋体" w:cs="Times New Roman"/>
          <w:szCs w:val="21"/>
          <w:lang w:val="en-US" w:eastAsia="zh-CN"/>
        </w:rPr>
        <w:fldChar w:fldCharType="begin"/>
      </w:r>
      <w:r>
        <w:rPr>
          <w:rFonts w:hint="eastAsia" w:ascii="Times New Roman" w:hAnsi="Times New Roman" w:eastAsia="宋体" w:cs="Times New Roman"/>
          <w:szCs w:val="21"/>
          <w:lang w:val="en-US" w:eastAsia="zh-CN"/>
        </w:rPr>
        <w:instrText xml:space="preserve"> HYPERLINK "https://www.sciencedirect.com/journal/chemical-engineering-journal" \o "Go to Chemical Engineering Journal on ScienceDirect" </w:instrText>
      </w:r>
      <w:r>
        <w:rPr>
          <w:rFonts w:hint="eastAsia" w:ascii="Times New Roman" w:hAnsi="Times New Roman" w:eastAsia="宋体" w:cs="Times New Roman"/>
          <w:szCs w:val="21"/>
          <w:lang w:val="en-US" w:eastAsia="zh-CN"/>
        </w:rPr>
        <w:fldChar w:fldCharType="separate"/>
      </w:r>
      <w:r>
        <w:rPr>
          <w:rFonts w:hint="eastAsia" w:ascii="Times New Roman" w:hAnsi="Times New Roman" w:eastAsia="宋体" w:cs="Times New Roman"/>
          <w:szCs w:val="21"/>
          <w:lang w:val="en-US" w:eastAsia="zh-CN"/>
        </w:rPr>
        <w:t>Chemical Engineering Journal</w:t>
      </w:r>
      <w:r>
        <w:rPr>
          <w:rFonts w:hint="eastAsia" w:ascii="Times New Roman" w:hAnsi="Times New Roman" w:eastAsia="宋体" w:cs="Times New Roman"/>
          <w:szCs w:val="21"/>
          <w:lang w:val="en-US" w:eastAsia="zh-CN"/>
        </w:rPr>
        <w:fldChar w:fldCharType="end"/>
      </w:r>
      <w:r>
        <w:rPr>
          <w:rFonts w:hint="eastAsia" w:ascii="Times New Roman" w:hAnsi="Times New Roman" w:eastAsia="宋体" w:cs="Times New Roman"/>
          <w:szCs w:val="21"/>
          <w:lang w:val="en-US" w:eastAsia="zh-CN"/>
        </w:rPr>
        <w:t xml:space="preserve">, 2025, 526: 171190. </w:t>
      </w:r>
      <w:r>
        <w:rPr>
          <w:rFonts w:hint="eastAsia" w:ascii="Times New Roman" w:hAnsi="Times New Roman" w:eastAsia="宋体" w:cs="Times New Roman"/>
          <w:b/>
          <w:bCs/>
          <w:szCs w:val="21"/>
          <w:lang w:val="en-US" w:eastAsia="zh-CN"/>
        </w:rPr>
        <w:t>(通讯作者，IF=13.3，SCI一区TOP)</w:t>
      </w:r>
    </w:p>
    <w:p w14:paraId="1278CB02">
      <w:pPr>
        <w:keepNext w:val="0"/>
        <w:keepLines w:val="0"/>
        <w:pageBreakBefore w:val="0"/>
        <w:widowControl w:val="0"/>
        <w:numPr>
          <w:ilvl w:val="0"/>
          <w:numId w:val="2"/>
        </w:numPr>
        <w:suppressAutoHyphens/>
        <w:kinsoku/>
        <w:wordWrap/>
        <w:overflowPunct/>
        <w:topLinePunct w:val="0"/>
        <w:autoSpaceDE w:val="0"/>
        <w:autoSpaceDN w:val="0"/>
        <w:bidi w:val="0"/>
        <w:adjustRightInd w:val="0"/>
        <w:snapToGrid/>
        <w:spacing w:line="360" w:lineRule="auto"/>
        <w:ind w:left="425" w:leftChars="0" w:hanging="425" w:firstLineChars="0"/>
        <w:textAlignment w:val="auto"/>
        <w:rPr>
          <w:rFonts w:ascii="Times New Roman" w:hAnsi="Times New Roman" w:eastAsia="宋体" w:cs="Times New Roman"/>
          <w:b w:val="0"/>
          <w:bCs/>
          <w:szCs w:val="21"/>
          <w:u w:val="none"/>
        </w:rPr>
      </w:pPr>
      <w:r>
        <w:rPr>
          <w:rFonts w:ascii="Times New Roman" w:hAnsi="Times New Roman" w:eastAsia="宋体" w:cs="Times New Roman"/>
          <w:b w:val="0"/>
          <w:bCs/>
          <w:szCs w:val="21"/>
          <w:u w:val="none"/>
        </w:rPr>
        <w:t>Interference-free and high precision biosensor based on surface enhanced Raman spectroscopy integrated with surface molecularly imprinted polymer technology for tumor biomarker detection in human blood [J].</w:t>
      </w:r>
      <w:r>
        <w:rPr>
          <w:rFonts w:hint="eastAsia" w:ascii="Times New Roman" w:hAnsi="Times New Roman" w:eastAsia="宋体" w:cs="Times New Roman"/>
          <w:b w:val="0"/>
          <w:bCs/>
          <w:szCs w:val="21"/>
          <w:u w:val="none"/>
          <w:lang w:val="en-US" w:eastAsia="zh-CN"/>
        </w:rPr>
        <w:t xml:space="preserve"> </w:t>
      </w:r>
      <w:r>
        <w:rPr>
          <w:rFonts w:hint="default" w:ascii="Times New Roman" w:hAnsi="Times New Roman" w:eastAsia="宋体" w:cs="Times New Roman"/>
          <w:b w:val="0"/>
          <w:bCs/>
          <w:szCs w:val="21"/>
          <w:u w:val="none"/>
        </w:rPr>
        <w:t>Biosensors and Bioelectronics,</w:t>
      </w:r>
      <w:r>
        <w:rPr>
          <w:rFonts w:hint="eastAsia" w:ascii="Times New Roman" w:hAnsi="Times New Roman" w:eastAsia="宋体" w:cs="Times New Roman"/>
          <w:b w:val="0"/>
          <w:bCs/>
          <w:szCs w:val="21"/>
          <w:u w:val="none"/>
          <w:lang w:val="en-US" w:eastAsia="zh-CN"/>
        </w:rPr>
        <w:t xml:space="preserve"> </w:t>
      </w:r>
      <w:r>
        <w:rPr>
          <w:rFonts w:hint="default" w:ascii="Times New Roman" w:hAnsi="Times New Roman" w:eastAsia="宋体" w:cs="Times New Roman"/>
          <w:b w:val="0"/>
          <w:bCs/>
          <w:szCs w:val="21"/>
          <w:u w:val="none"/>
        </w:rPr>
        <w:t>2019, 143: 111599.</w:t>
      </w:r>
      <w:r>
        <w:rPr>
          <w:rFonts w:hint="eastAsia" w:ascii="Times New Roman" w:hAnsi="Times New Roman" w:eastAsia="宋体" w:cs="Times New Roman"/>
          <w:b w:val="0"/>
          <w:bCs/>
          <w:szCs w:val="21"/>
          <w:u w:val="none"/>
          <w:lang w:val="en-US" w:eastAsia="zh-CN"/>
        </w:rPr>
        <w:t xml:space="preserve"> </w:t>
      </w:r>
      <w:r>
        <w:rPr>
          <w:rFonts w:hint="default" w:ascii="Times New Roman" w:hAnsi="Times New Roman" w:eastAsia="宋体" w:cs="Times New Roman"/>
          <w:b/>
          <w:bCs w:val="0"/>
          <w:szCs w:val="21"/>
          <w:u w:val="none"/>
        </w:rPr>
        <w:t>(</w:t>
      </w:r>
      <w:r>
        <w:rPr>
          <w:rFonts w:hint="default" w:ascii="Times New Roman" w:hAnsi="Times New Roman" w:eastAsia="宋体" w:cs="Times New Roman"/>
          <w:b/>
          <w:bCs w:val="0"/>
          <w:szCs w:val="21"/>
          <w:u w:val="none"/>
          <w:lang w:val="en-US" w:eastAsia="zh-CN"/>
        </w:rPr>
        <w:t>第一作者，</w:t>
      </w:r>
      <w:r>
        <w:rPr>
          <w:rFonts w:hint="default" w:ascii="Times New Roman" w:hAnsi="Times New Roman" w:eastAsia="宋体" w:cs="Times New Roman"/>
          <w:b/>
          <w:bCs w:val="0"/>
          <w:szCs w:val="21"/>
          <w:u w:val="none"/>
        </w:rPr>
        <w:t>IF=12.545</w:t>
      </w:r>
      <w:r>
        <w:rPr>
          <w:rFonts w:ascii="Times New Roman" w:hAnsi="Times New Roman" w:eastAsia="宋体" w:cs="Times New Roman"/>
          <w:b/>
          <w:bCs w:val="0"/>
          <w:szCs w:val="21"/>
          <w:u w:val="none"/>
        </w:rPr>
        <w:t>，</w:t>
      </w:r>
      <w:r>
        <w:rPr>
          <w:rFonts w:hint="default" w:ascii="Times New Roman" w:hAnsi="Times New Roman" w:eastAsia="宋体" w:cs="Times New Roman"/>
          <w:b/>
          <w:bCs w:val="0"/>
          <w:szCs w:val="21"/>
          <w:u w:val="none"/>
        </w:rPr>
        <w:t>SCI</w:t>
      </w:r>
      <w:r>
        <w:rPr>
          <w:rFonts w:hint="eastAsia" w:ascii="Times New Roman" w:hAnsi="Times New Roman" w:eastAsia="宋体" w:cs="Times New Roman"/>
          <w:b/>
          <w:bCs w:val="0"/>
          <w:szCs w:val="21"/>
          <w:u w:val="none"/>
        </w:rPr>
        <w:t>一区</w:t>
      </w:r>
      <w:r>
        <w:rPr>
          <w:rFonts w:hint="default" w:ascii="Times New Roman" w:hAnsi="Times New Roman" w:eastAsia="宋体" w:cs="Times New Roman"/>
          <w:b/>
          <w:bCs w:val="0"/>
          <w:szCs w:val="21"/>
          <w:u w:val="none"/>
          <w:lang w:val="en-US" w:eastAsia="zh-CN"/>
        </w:rPr>
        <w:t>TOP</w:t>
      </w:r>
      <w:r>
        <w:rPr>
          <w:rFonts w:hint="default" w:ascii="Times New Roman" w:hAnsi="Times New Roman" w:eastAsia="宋体" w:cs="Times New Roman"/>
          <w:b/>
          <w:bCs w:val="0"/>
          <w:szCs w:val="21"/>
          <w:u w:val="none"/>
        </w:rPr>
        <w:t>)</w:t>
      </w:r>
    </w:p>
    <w:p w14:paraId="65F8C88E">
      <w:pPr>
        <w:keepNext w:val="0"/>
        <w:keepLines w:val="0"/>
        <w:pageBreakBefore w:val="0"/>
        <w:widowControl w:val="0"/>
        <w:numPr>
          <w:ilvl w:val="0"/>
          <w:numId w:val="2"/>
        </w:numPr>
        <w:suppressAutoHyphens/>
        <w:kinsoku/>
        <w:wordWrap/>
        <w:overflowPunct/>
        <w:topLinePunct w:val="0"/>
        <w:autoSpaceDE w:val="0"/>
        <w:autoSpaceDN w:val="0"/>
        <w:bidi w:val="0"/>
        <w:adjustRightInd w:val="0"/>
        <w:snapToGrid/>
        <w:spacing w:line="360" w:lineRule="auto"/>
        <w:ind w:left="425" w:leftChars="0" w:hanging="425" w:firstLineChars="0"/>
        <w:textAlignment w:val="auto"/>
        <w:rPr>
          <w:rFonts w:ascii="Times New Roman" w:hAnsi="Times New Roman" w:eastAsia="宋体" w:cs="Times New Roman"/>
          <w:szCs w:val="21"/>
        </w:rPr>
      </w:pPr>
      <w:r>
        <w:rPr>
          <w:rFonts w:hint="eastAsia" w:ascii="Times New Roman" w:hAnsi="Times New Roman" w:eastAsia="宋体" w:cs="Times New Roman"/>
          <w:szCs w:val="21"/>
        </w:rPr>
        <w:t>Ratiometric SERS sensing chip for high precision and ultra-sensitive</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detection of SARS-CoV-2 RNA in human saliva</w:t>
      </w:r>
      <w:r>
        <w:rPr>
          <w:rFonts w:hint="eastAsia" w:ascii="Times New Roman" w:hAnsi="Times New Roman" w:eastAsia="宋体" w:cs="Times New Roman"/>
          <w:szCs w:val="21"/>
          <w:lang w:val="en-US" w:eastAsia="zh-CN"/>
        </w:rPr>
        <w:t xml:space="preserve"> [J]. Sensors and Actuators: B. Chemical, 2024, 399: 134803.</w:t>
      </w:r>
      <w:r>
        <w:rPr>
          <w:rFonts w:hint="eastAsia" w:ascii="Times New Roman" w:hAnsi="Times New Roman" w:eastAsia="宋体" w:cs="Times New Roman"/>
          <w:b/>
          <w:bCs/>
          <w:szCs w:val="21"/>
          <w:lang w:val="en-US" w:eastAsia="zh-CN"/>
        </w:rPr>
        <w:t xml:space="preserve"> (第一作者，IF=8.4，SCI一区TOP)</w:t>
      </w:r>
    </w:p>
    <w:p w14:paraId="3D390CA3">
      <w:pPr>
        <w:keepNext w:val="0"/>
        <w:keepLines w:val="0"/>
        <w:pageBreakBefore w:val="0"/>
        <w:widowControl w:val="0"/>
        <w:numPr>
          <w:ilvl w:val="0"/>
          <w:numId w:val="2"/>
        </w:numPr>
        <w:suppressAutoHyphens/>
        <w:kinsoku/>
        <w:wordWrap/>
        <w:overflowPunct/>
        <w:topLinePunct w:val="0"/>
        <w:autoSpaceDE w:val="0"/>
        <w:autoSpaceDN w:val="0"/>
        <w:bidi w:val="0"/>
        <w:adjustRightInd w:val="0"/>
        <w:snapToGrid/>
        <w:spacing w:line="360" w:lineRule="auto"/>
        <w:ind w:left="425" w:leftChars="0" w:hanging="425" w:firstLineChars="0"/>
        <w:textAlignment w:val="auto"/>
        <w:rPr>
          <w:rFonts w:ascii="Times New Roman" w:hAnsi="Times New Roman" w:eastAsia="宋体" w:cs="Times New Roman"/>
          <w:b w:val="0"/>
          <w:bCs/>
          <w:szCs w:val="21"/>
          <w:u w:val="none"/>
        </w:rPr>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HYPERLINK "https://www.x-mol.com/paperRedirect/1933256793632751616" \t "https://www.x-mol.com/paper/_blank" </w:instrText>
      </w:r>
      <w:r>
        <w:rPr>
          <w:rFonts w:ascii="Times New Roman" w:hAnsi="Times New Roman" w:eastAsia="宋体" w:cs="Times New Roman"/>
          <w:szCs w:val="21"/>
        </w:rPr>
        <w:fldChar w:fldCharType="separate"/>
      </w:r>
      <w:r>
        <w:rPr>
          <w:rFonts w:hint="eastAsia" w:ascii="Times New Roman" w:hAnsi="Times New Roman" w:eastAsia="宋体" w:cs="Times New Roman"/>
          <w:szCs w:val="21"/>
        </w:rPr>
        <w:t>Mid-level data fusion of pleural effusion SERS spectra and serum CEA levels using machine learning algorithms for precise lung cancer detection</w:t>
      </w:r>
      <w:r>
        <w:rPr>
          <w:rFonts w:hint="eastAsia" w:ascii="Times New Roman" w:hAnsi="Times New Roman" w:eastAsia="宋体" w:cs="Times New Roman"/>
          <w:szCs w:val="21"/>
        </w:rPr>
        <w:fldChar w:fldCharType="end"/>
      </w:r>
      <w:r>
        <w:rPr>
          <w:rFonts w:hint="eastAsia" w:ascii="Times New Roman" w:hAnsi="Times New Roman" w:eastAsia="宋体" w:cs="Times New Roman"/>
          <w:szCs w:val="21"/>
          <w:lang w:val="en-US" w:eastAsia="zh-CN"/>
        </w:rPr>
        <w:t xml:space="preserve"> [J]. Nanoscale, 2025. (通讯作者，IF=5.8，SCI三区)</w:t>
      </w:r>
    </w:p>
    <w:p w14:paraId="6C8419BC">
      <w:pPr>
        <w:keepNext w:val="0"/>
        <w:keepLines w:val="0"/>
        <w:pageBreakBefore w:val="0"/>
        <w:widowControl w:val="0"/>
        <w:numPr>
          <w:ilvl w:val="0"/>
          <w:numId w:val="2"/>
        </w:numPr>
        <w:suppressAutoHyphens/>
        <w:kinsoku/>
        <w:wordWrap/>
        <w:overflowPunct/>
        <w:topLinePunct w:val="0"/>
        <w:autoSpaceDE w:val="0"/>
        <w:autoSpaceDN w:val="0"/>
        <w:bidi w:val="0"/>
        <w:adjustRightInd w:val="0"/>
        <w:snapToGrid/>
        <w:spacing w:line="360" w:lineRule="auto"/>
        <w:ind w:left="425" w:leftChars="0" w:hanging="425" w:firstLineChars="0"/>
        <w:textAlignment w:val="auto"/>
        <w:rPr>
          <w:rFonts w:hint="eastAsia" w:ascii="Times New Roman" w:hAnsi="Times New Roman" w:eastAsia="宋体" w:cs="Times New Roman"/>
          <w:b w:val="0"/>
          <w:bCs/>
          <w:szCs w:val="21"/>
          <w:u w:val="none"/>
          <w:lang w:val="en-US" w:eastAsia="zh-CN"/>
        </w:rPr>
      </w:pPr>
      <w:r>
        <w:rPr>
          <w:rFonts w:hint="eastAsia" w:ascii="Times New Roman" w:hAnsi="Times New Roman" w:eastAsia="宋体" w:cs="Times New Roman"/>
          <w:b w:val="0"/>
          <w:bCs/>
          <w:szCs w:val="21"/>
          <w:u w:val="none"/>
        </w:rPr>
        <w:fldChar w:fldCharType="begin"/>
      </w:r>
      <w:r>
        <w:rPr>
          <w:rFonts w:hint="eastAsia" w:ascii="Times New Roman" w:hAnsi="Times New Roman" w:eastAsia="宋体" w:cs="Times New Roman"/>
          <w:b w:val="0"/>
          <w:bCs/>
          <w:szCs w:val="21"/>
          <w:u w:val="none"/>
        </w:rPr>
        <w:instrText xml:space="preserve"> HYPERLINK "https://www.x-mol.com/paperRedirect/1868370384991485952" \t "https://www.x-mol.com/paper/_blank" </w:instrText>
      </w:r>
      <w:r>
        <w:rPr>
          <w:rFonts w:hint="eastAsia" w:ascii="Times New Roman" w:hAnsi="Times New Roman" w:eastAsia="宋体" w:cs="Times New Roman"/>
          <w:b w:val="0"/>
          <w:bCs/>
          <w:szCs w:val="21"/>
          <w:u w:val="none"/>
        </w:rPr>
        <w:fldChar w:fldCharType="separate"/>
      </w:r>
      <w:r>
        <w:rPr>
          <w:rFonts w:hint="eastAsia" w:ascii="Times New Roman" w:hAnsi="Times New Roman" w:eastAsia="宋体" w:cs="Times New Roman"/>
          <w:b w:val="0"/>
          <w:bCs/>
          <w:szCs w:val="21"/>
          <w:u w:val="none"/>
        </w:rPr>
        <w:t>A breathing rate sensor with diaphragm-based Fabry-Perot interferometer</w:t>
      </w:r>
      <w:r>
        <w:rPr>
          <w:rFonts w:hint="eastAsia" w:ascii="Times New Roman" w:hAnsi="Times New Roman" w:eastAsia="宋体" w:cs="Times New Roman"/>
          <w:b w:val="0"/>
          <w:bCs/>
          <w:szCs w:val="21"/>
          <w:u w:val="none"/>
        </w:rPr>
        <w:fldChar w:fldCharType="end"/>
      </w:r>
      <w:r>
        <w:rPr>
          <w:rFonts w:hint="eastAsia" w:ascii="Times New Roman" w:hAnsi="Times New Roman" w:eastAsia="宋体" w:cs="Times New Roman"/>
          <w:b w:val="0"/>
          <w:bCs/>
          <w:szCs w:val="21"/>
          <w:u w:val="none"/>
          <w:lang w:val="en-US" w:eastAsia="zh-CN"/>
        </w:rPr>
        <w:t xml:space="preserve"> [J]. </w:t>
      </w:r>
      <w:r>
        <w:rPr>
          <w:rFonts w:hint="eastAsia" w:ascii="Times New Roman" w:hAnsi="Times New Roman" w:eastAsia="宋体" w:cs="Times New Roman"/>
          <w:b w:val="0"/>
          <w:bCs/>
          <w:szCs w:val="21"/>
          <w:u w:val="none"/>
          <w:lang w:val="en-US" w:eastAsia="zh-CN"/>
        </w:rPr>
        <w:fldChar w:fldCharType="begin"/>
      </w:r>
      <w:r>
        <w:rPr>
          <w:rFonts w:hint="eastAsia" w:ascii="Times New Roman" w:hAnsi="Times New Roman" w:eastAsia="宋体" w:cs="Times New Roman"/>
          <w:b w:val="0"/>
          <w:bCs/>
          <w:szCs w:val="21"/>
          <w:u w:val="none"/>
          <w:lang w:val="en-US" w:eastAsia="zh-CN"/>
        </w:rPr>
        <w:instrText xml:space="preserve"> HYPERLINK "https://www.x-mol.com/paper/1868370384991485952?adv" \t "https://www.x-mol.com/paper/search/_blank" </w:instrText>
      </w:r>
      <w:r>
        <w:rPr>
          <w:rFonts w:hint="eastAsia" w:ascii="Times New Roman" w:hAnsi="Times New Roman" w:eastAsia="宋体" w:cs="Times New Roman"/>
          <w:b w:val="0"/>
          <w:bCs/>
          <w:szCs w:val="21"/>
          <w:u w:val="none"/>
          <w:lang w:val="en-US" w:eastAsia="zh-CN"/>
        </w:rPr>
        <w:fldChar w:fldCharType="separate"/>
      </w:r>
      <w:r>
        <w:rPr>
          <w:rFonts w:hint="eastAsia" w:ascii="Times New Roman" w:hAnsi="Times New Roman" w:eastAsia="宋体" w:cs="Times New Roman"/>
          <w:b w:val="0"/>
          <w:bCs/>
          <w:szCs w:val="21"/>
          <w:u w:val="none"/>
          <w:lang w:val="en-US" w:eastAsia="zh-CN"/>
        </w:rPr>
        <w:t>Optical Fiber Technology, 2025, 90: 104098. (通讯作者，IF=2.6，SCI三区)</w:t>
      </w:r>
    </w:p>
    <w:p w14:paraId="72976DF4">
      <w:pPr>
        <w:keepNext w:val="0"/>
        <w:keepLines w:val="0"/>
        <w:pageBreakBefore w:val="0"/>
        <w:widowControl w:val="0"/>
        <w:numPr>
          <w:ilvl w:val="0"/>
          <w:numId w:val="2"/>
        </w:numPr>
        <w:suppressAutoHyphens/>
        <w:kinsoku/>
        <w:wordWrap/>
        <w:overflowPunct/>
        <w:topLinePunct w:val="0"/>
        <w:autoSpaceDE w:val="0"/>
        <w:autoSpaceDN w:val="0"/>
        <w:bidi w:val="0"/>
        <w:adjustRightInd w:val="0"/>
        <w:snapToGrid/>
        <w:spacing w:line="360" w:lineRule="auto"/>
        <w:ind w:left="425" w:leftChars="0" w:hanging="425" w:firstLineChars="0"/>
        <w:textAlignment w:val="auto"/>
        <w:rPr>
          <w:rFonts w:ascii="Times New Roman" w:hAnsi="Times New Roman" w:eastAsia="宋体" w:cs="Times New Roman"/>
          <w:szCs w:val="21"/>
        </w:rPr>
      </w:pPr>
      <w:r>
        <w:rPr>
          <w:rFonts w:hint="eastAsia" w:ascii="Times New Roman" w:hAnsi="Times New Roman" w:eastAsia="宋体" w:cs="Times New Roman"/>
          <w:b w:val="0"/>
          <w:bCs/>
          <w:szCs w:val="21"/>
          <w:u w:val="none"/>
          <w:lang w:val="en-US" w:eastAsia="zh-CN"/>
        </w:rPr>
        <w:fldChar w:fldCharType="end"/>
      </w:r>
      <w:r>
        <w:rPr>
          <w:rFonts w:hint="eastAsia" w:ascii="Times New Roman" w:hAnsi="Times New Roman" w:eastAsia="宋体" w:cs="Times New Roman"/>
          <w:b w:val="0"/>
          <w:bCs/>
          <w:szCs w:val="21"/>
          <w:u w:val="none"/>
        </w:rPr>
        <w:t>A novel urine analysis technique combining affinity chromatography with Au nanoparticle based surface enhanced Raman spectroscopy for potential applications in non-invasive cancer screening [J]. Journal of Biophotonics, 2019, 12(4): e201800327. (</w:t>
      </w:r>
      <w:r>
        <w:rPr>
          <w:rFonts w:hint="eastAsia" w:ascii="Times New Roman" w:hAnsi="Times New Roman" w:eastAsia="宋体" w:cs="Times New Roman"/>
          <w:b w:val="0"/>
          <w:bCs/>
          <w:szCs w:val="21"/>
          <w:u w:val="none"/>
          <w:lang w:val="en-US" w:eastAsia="zh-CN"/>
        </w:rPr>
        <w:t>第一作者，</w:t>
      </w:r>
      <w:r>
        <w:rPr>
          <w:rFonts w:hint="eastAsia" w:ascii="Times New Roman" w:hAnsi="Times New Roman" w:eastAsia="宋体" w:cs="Times New Roman"/>
          <w:b w:val="0"/>
          <w:bCs/>
          <w:szCs w:val="21"/>
          <w:u w:val="none"/>
        </w:rPr>
        <w:t>IF=3.</w:t>
      </w:r>
      <w:r>
        <w:rPr>
          <w:rFonts w:hint="eastAsia" w:ascii="Times New Roman" w:hAnsi="Times New Roman" w:eastAsia="宋体" w:cs="Times New Roman"/>
          <w:b w:val="0"/>
          <w:bCs/>
          <w:szCs w:val="21"/>
          <w:u w:val="none"/>
          <w:lang w:val="en-US" w:eastAsia="zh-CN"/>
        </w:rPr>
        <w:t>39</w:t>
      </w:r>
      <w:r>
        <w:rPr>
          <w:rFonts w:hint="eastAsia" w:ascii="Times New Roman" w:hAnsi="Times New Roman" w:eastAsia="宋体" w:cs="Times New Roman"/>
          <w:b w:val="0"/>
          <w:bCs/>
          <w:szCs w:val="21"/>
          <w:u w:val="none"/>
        </w:rPr>
        <w:t>，SCI二区</w:t>
      </w:r>
      <w:r>
        <w:rPr>
          <w:rFonts w:hint="eastAsia" w:ascii="Times New Roman" w:hAnsi="Times New Roman" w:eastAsia="宋体" w:cs="Times New Roman"/>
          <w:b w:val="0"/>
          <w:bCs/>
          <w:szCs w:val="21"/>
          <w:u w:val="none"/>
          <w:lang w:val="en-US" w:eastAsia="zh-CN"/>
        </w:rPr>
        <w:t>封面论文</w:t>
      </w:r>
      <w:r>
        <w:rPr>
          <w:rFonts w:hint="eastAsia" w:ascii="Times New Roman" w:hAnsi="Times New Roman" w:eastAsia="宋体" w:cs="Times New Roman"/>
          <w:b w:val="0"/>
          <w:bCs/>
          <w:szCs w:val="21"/>
          <w:u w:val="none"/>
        </w:rPr>
        <w:t>)</w:t>
      </w:r>
    </w:p>
    <w:p w14:paraId="02DB1162">
      <w:pPr>
        <w:keepNext w:val="0"/>
        <w:keepLines w:val="0"/>
        <w:pageBreakBefore w:val="0"/>
        <w:widowControl w:val="0"/>
        <w:numPr>
          <w:ilvl w:val="0"/>
          <w:numId w:val="2"/>
        </w:numPr>
        <w:suppressAutoHyphens/>
        <w:kinsoku/>
        <w:wordWrap/>
        <w:overflowPunct/>
        <w:topLinePunct w:val="0"/>
        <w:autoSpaceDE w:val="0"/>
        <w:autoSpaceDN w:val="0"/>
        <w:bidi w:val="0"/>
        <w:adjustRightInd w:val="0"/>
        <w:snapToGrid/>
        <w:spacing w:line="360" w:lineRule="auto"/>
        <w:ind w:left="425" w:leftChars="0" w:hanging="425" w:firstLineChars="0"/>
        <w:textAlignment w:val="auto"/>
        <w:rPr>
          <w:rFonts w:hint="eastAsia" w:ascii="&amp;quot" w:hAnsi="&amp;quot"/>
          <w:b w:val="0"/>
          <w:bCs/>
          <w:color w:val="333333"/>
          <w:sz w:val="21"/>
          <w:szCs w:val="21"/>
          <w:u w:val="none"/>
        </w:rPr>
      </w:pPr>
      <w:r>
        <w:rPr>
          <w:rFonts w:hint="eastAsia" w:ascii="Times New Roman" w:hAnsi="Times New Roman" w:eastAsia="宋体" w:cs="Times New Roman"/>
          <w:b w:val="0"/>
          <w:bCs/>
          <w:szCs w:val="21"/>
          <w:u w:val="none"/>
        </w:rPr>
        <w:t>Label-free liquid biopsy based on urine analysis using surface-enhanced Raman spectroscopy for noninvasive gastric and breast cancer detection [J]. Journal of Raman Spectroscopy, 2020, 11(51): 2245-2254. (</w:t>
      </w:r>
      <w:r>
        <w:rPr>
          <w:rFonts w:hint="eastAsia" w:ascii="Times New Roman" w:hAnsi="Times New Roman" w:eastAsia="宋体" w:cs="Times New Roman"/>
          <w:b w:val="0"/>
          <w:bCs/>
          <w:szCs w:val="21"/>
          <w:u w:val="none"/>
          <w:lang w:val="en-US" w:eastAsia="zh-CN"/>
        </w:rPr>
        <w:t>第一作者，</w:t>
      </w:r>
      <w:r>
        <w:rPr>
          <w:rFonts w:hint="eastAsia" w:ascii="Times New Roman" w:hAnsi="Times New Roman" w:eastAsia="宋体" w:cs="Times New Roman"/>
          <w:b w:val="0"/>
          <w:bCs/>
          <w:szCs w:val="21"/>
          <w:u w:val="none"/>
        </w:rPr>
        <w:t>IF=2.727，SCI二区)</w:t>
      </w:r>
    </w:p>
    <w:p w14:paraId="2DEE32ED">
      <w:pPr>
        <w:keepNext w:val="0"/>
        <w:keepLines w:val="0"/>
        <w:pageBreakBefore w:val="0"/>
        <w:widowControl w:val="0"/>
        <w:numPr>
          <w:ilvl w:val="0"/>
          <w:numId w:val="2"/>
        </w:numPr>
        <w:suppressAutoHyphens/>
        <w:kinsoku/>
        <w:wordWrap/>
        <w:overflowPunct/>
        <w:topLinePunct w:val="0"/>
        <w:autoSpaceDE w:val="0"/>
        <w:autoSpaceDN w:val="0"/>
        <w:bidi w:val="0"/>
        <w:adjustRightInd w:val="0"/>
        <w:snapToGrid/>
        <w:spacing w:line="360" w:lineRule="auto"/>
        <w:ind w:left="425" w:leftChars="0" w:hanging="425" w:firstLineChars="0"/>
        <w:textAlignment w:val="auto"/>
        <w:rPr>
          <w:rFonts w:hint="eastAsia" w:ascii="Times New Roman" w:hAnsi="Times New Roman" w:eastAsia="宋体" w:cs="Times New Roman"/>
          <w:b w:val="0"/>
          <w:bCs/>
          <w:szCs w:val="21"/>
          <w:u w:val="none"/>
        </w:rPr>
      </w:pPr>
      <w:r>
        <w:rPr>
          <w:rFonts w:hint="eastAsia" w:ascii="Times New Roman" w:hAnsi="Times New Roman" w:eastAsia="宋体" w:cs="Times New Roman"/>
          <w:b w:val="0"/>
          <w:bCs/>
          <w:szCs w:val="21"/>
          <w:u w:val="none"/>
          <w:lang w:val="en-US" w:eastAsia="zh-CN"/>
        </w:rPr>
        <w:t>A comparative study based on serum SERS spectra in and on the coffee ring for high precision breast cancer detection [J]. Journal of Raman Spectroscopy, 2022, 53(8): 1371-1379. (第一作者，IF=2.727，SCI三区)</w:t>
      </w:r>
    </w:p>
    <w:p w14:paraId="7C670C62">
      <w:pPr>
        <w:numPr>
          <w:ilvl w:val="0"/>
          <w:numId w:val="0"/>
        </w:numPr>
        <w:suppressAutoHyphens/>
        <w:autoSpaceDE w:val="0"/>
        <w:autoSpaceDN w:val="0"/>
        <w:adjustRightInd w:val="0"/>
        <w:ind w:leftChars="0"/>
        <w:rPr>
          <w:rFonts w:hint="eastAsia" w:ascii="Times New Roman" w:hAnsi="Times New Roman" w:eastAsia="宋体" w:cs="Times New Roman"/>
          <w:b w:val="0"/>
          <w:bCs/>
          <w:szCs w:val="21"/>
          <w:u w:val="single"/>
        </w:rPr>
      </w:pPr>
    </w:p>
    <w:p w14:paraId="3D431051">
      <w:pPr>
        <w:numPr>
          <w:ilvl w:val="0"/>
          <w:numId w:val="0"/>
        </w:numPr>
        <w:suppressAutoHyphens/>
        <w:autoSpaceDE w:val="0"/>
        <w:autoSpaceDN w:val="0"/>
        <w:adjustRightInd w:val="0"/>
        <w:ind w:leftChars="0"/>
        <w:rPr>
          <w:rFonts w:hint="eastAsia" w:ascii="Times New Roman" w:hAnsi="Times New Roman" w:eastAsia="宋体" w:cs="Times New Roman"/>
          <w:b w:val="0"/>
          <w:bCs/>
          <w:szCs w:val="21"/>
          <w:u w:val="single"/>
        </w:rPr>
      </w:pPr>
    </w:p>
    <w:p w14:paraId="44C800E3">
      <w:pPr>
        <w:pStyle w:val="5"/>
        <w:numPr>
          <w:numId w:val="0"/>
        </w:numPr>
        <w:tabs>
          <w:tab w:val="left" w:pos="695"/>
        </w:tabs>
        <w:spacing w:before="0" w:beforeAutospacing="0" w:after="0" w:afterAutospacing="0"/>
        <w:ind w:leftChars="0"/>
        <w:jc w:val="both"/>
        <w:rPr>
          <w:rFonts w:hint="eastAsia" w:ascii="Times New Roman" w:hAnsi="Times New Roman" w:eastAsia="微软雅黑" w:cs="Times New Roman"/>
          <w:b/>
          <w:snapToGrid w:val="0"/>
          <w:color w:val="2F5597" w:themeColor="accent1" w:themeShade="BF"/>
          <w:kern w:val="0"/>
          <w:sz w:val="28"/>
          <w:szCs w:val="28"/>
          <w:lang w:val="en-US" w:eastAsia="zh-CN" w:bidi="ar-SA"/>
        </w:rPr>
      </w:pPr>
      <w:r>
        <w:rPr>
          <w:rFonts w:hint="eastAsia" w:ascii="Times New Roman" w:hAnsi="Times New Roman" w:eastAsia="微软雅黑" w:cs="Times New Roman"/>
          <w:b/>
          <w:snapToGrid w:val="0"/>
          <w:color w:val="2F5597" w:themeColor="accent1" w:themeShade="BF"/>
          <w:kern w:val="0"/>
          <w:sz w:val="28"/>
          <w:szCs w:val="28"/>
          <w:lang w:val="en-US" w:eastAsia="zh-CN" w:bidi="ar-SA"/>
        </w:rPr>
        <w:t>科研项目:</w:t>
      </w:r>
    </w:p>
    <w:p w14:paraId="65055877">
      <w:pPr>
        <w:pStyle w:val="5"/>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360" w:lineRule="auto"/>
        <w:ind w:left="357" w:hanging="357"/>
        <w:textAlignment w:val="auto"/>
        <w:rPr>
          <w:rFonts w:hint="eastAsia" w:ascii="Times New Roman" w:hAnsi="Times New Roman" w:eastAsia="宋体" w:cs="Times New Roman"/>
          <w:b w:val="0"/>
          <w:bCs/>
          <w:kern w:val="2"/>
          <w:sz w:val="21"/>
          <w:szCs w:val="21"/>
          <w:u w:val="none"/>
          <w:lang w:val="en-US" w:eastAsia="zh-CN" w:bidi="ar-SA"/>
        </w:rPr>
      </w:pPr>
      <w:bookmarkStart w:id="2" w:name="OLE_LINK12"/>
      <w:bookmarkEnd w:id="2"/>
      <w:bookmarkStart w:id="3" w:name="OLE_LINK13"/>
      <w:bookmarkEnd w:id="3"/>
      <w:bookmarkStart w:id="4" w:name="OLE_LINK16"/>
      <w:bookmarkEnd w:id="4"/>
      <w:bookmarkStart w:id="5" w:name="OLE_LINK17"/>
      <w:bookmarkEnd w:id="5"/>
      <w:r>
        <w:rPr>
          <w:rFonts w:hint="eastAsia" w:ascii="Times New Roman" w:hAnsi="Times New Roman" w:eastAsia="宋体" w:cs="Times New Roman"/>
          <w:b w:val="0"/>
          <w:bCs/>
          <w:kern w:val="2"/>
          <w:sz w:val="21"/>
          <w:szCs w:val="21"/>
          <w:u w:val="none"/>
          <w:lang w:val="en-US" w:eastAsia="zh-CN" w:bidi="ar-SA"/>
        </w:rPr>
        <w:t>国家自然科学基金青年科学基金项目，62205179，基于高通量血液SERS光谱活检技术的乳腺癌无损筛查研究，2023.1-2025.12，30万，主持；</w:t>
      </w:r>
    </w:p>
    <w:p w14:paraId="3BBC6565">
      <w:pPr>
        <w:pStyle w:val="5"/>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360" w:lineRule="auto"/>
        <w:ind w:left="357" w:hanging="357"/>
        <w:textAlignment w:val="auto"/>
        <w:rPr>
          <w:rFonts w:hint="eastAsia" w:ascii="Times New Roman" w:hAnsi="Times New Roman" w:eastAsia="宋体" w:cs="Times New Roman"/>
          <w:b w:val="0"/>
          <w:bCs/>
          <w:kern w:val="2"/>
          <w:sz w:val="21"/>
          <w:szCs w:val="21"/>
          <w:u w:val="none"/>
          <w:lang w:val="en-US" w:eastAsia="zh-CN" w:bidi="ar-SA"/>
        </w:rPr>
      </w:pPr>
      <w:r>
        <w:rPr>
          <w:rFonts w:hint="eastAsia" w:ascii="Times New Roman" w:hAnsi="Times New Roman" w:eastAsia="宋体" w:cs="Times New Roman"/>
          <w:b w:val="0"/>
          <w:bCs/>
          <w:kern w:val="2"/>
          <w:sz w:val="21"/>
          <w:szCs w:val="21"/>
          <w:u w:val="none"/>
          <w:lang w:val="en-US" w:eastAsia="zh-CN" w:bidi="ar-SA"/>
        </w:rPr>
        <w:t>泉州市高层次人才创新创业项目，基于尿液SERS光谱活检技术的恶性肿瘤无损筛查研究，2025.08-2028.07，20万，主持；</w:t>
      </w:r>
    </w:p>
    <w:p w14:paraId="372BCF8C">
      <w:pPr>
        <w:pStyle w:val="5"/>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360" w:lineRule="auto"/>
        <w:ind w:left="357" w:hanging="357"/>
        <w:textAlignment w:val="auto"/>
        <w:rPr>
          <w:rFonts w:hint="eastAsia" w:ascii="Times New Roman" w:hAnsi="Times New Roman" w:eastAsia="宋体" w:cs="Times New Roman"/>
          <w:b w:val="0"/>
          <w:bCs/>
          <w:kern w:val="2"/>
          <w:sz w:val="21"/>
          <w:szCs w:val="21"/>
          <w:u w:val="none"/>
          <w:lang w:val="en-US" w:eastAsia="zh-CN" w:bidi="ar-SA"/>
        </w:rPr>
      </w:pPr>
      <w:r>
        <w:rPr>
          <w:rFonts w:hint="eastAsia" w:ascii="Times New Roman" w:hAnsi="Times New Roman" w:eastAsia="宋体" w:cs="Times New Roman"/>
          <w:b w:val="0"/>
          <w:bCs/>
          <w:kern w:val="2"/>
          <w:sz w:val="21"/>
          <w:szCs w:val="21"/>
          <w:u w:val="none"/>
          <w:lang w:val="en-US" w:eastAsia="zh-CN" w:bidi="ar-SA"/>
        </w:rPr>
        <w:t>国家自然科学基金面上项目，61975031，基于拉曼光谱与多光子显微镜联用系统的肺癌循环肿瘤细胞检测研究，2020.1-2023.12，59万，参与；</w:t>
      </w:r>
    </w:p>
    <w:p w14:paraId="1D09BE9E">
      <w:pPr>
        <w:pStyle w:val="5"/>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360" w:lineRule="auto"/>
        <w:ind w:left="357" w:hanging="357"/>
        <w:textAlignment w:val="auto"/>
        <w:rPr>
          <w:rFonts w:hint="eastAsia" w:ascii="Times New Roman" w:hAnsi="Times New Roman" w:eastAsia="宋体" w:cs="Times New Roman"/>
          <w:b w:val="0"/>
          <w:bCs/>
          <w:kern w:val="2"/>
          <w:sz w:val="21"/>
          <w:szCs w:val="21"/>
          <w:u w:val="none"/>
          <w:lang w:val="en-US" w:eastAsia="zh-CN" w:bidi="ar-SA"/>
        </w:rPr>
      </w:pPr>
      <w:r>
        <w:rPr>
          <w:rFonts w:hint="eastAsia" w:ascii="Times New Roman" w:hAnsi="Times New Roman" w:eastAsia="宋体" w:cs="Times New Roman"/>
          <w:b w:val="0"/>
          <w:bCs/>
          <w:kern w:val="2"/>
          <w:sz w:val="21"/>
          <w:szCs w:val="21"/>
          <w:u w:val="none"/>
          <w:lang w:val="en-US" w:eastAsia="zh-CN" w:bidi="ar-SA"/>
        </w:rPr>
        <w:t>国家自然科学基金面上项目，12074069，基于血浆外泌体多组分SERS分析的肺癌早期筛查诊断研究，2021.1-2024.12，63万，参与；</w:t>
      </w:r>
    </w:p>
    <w:p w14:paraId="46A1C0C0">
      <w:pPr>
        <w:pStyle w:val="5"/>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360" w:lineRule="auto"/>
        <w:ind w:left="357" w:hanging="357"/>
        <w:textAlignment w:val="auto"/>
        <w:rPr>
          <w:rFonts w:hint="eastAsia" w:ascii="Times New Roman" w:hAnsi="Times New Roman" w:eastAsia="宋体" w:cs="Times New Roman"/>
          <w:b w:val="0"/>
          <w:bCs/>
          <w:kern w:val="2"/>
          <w:sz w:val="21"/>
          <w:szCs w:val="21"/>
          <w:u w:val="none"/>
          <w:lang w:val="en-US" w:eastAsia="zh-CN" w:bidi="ar-SA"/>
        </w:rPr>
      </w:pPr>
      <w:r>
        <w:rPr>
          <w:rFonts w:hint="eastAsia" w:ascii="Times New Roman" w:hAnsi="Times New Roman" w:eastAsia="宋体" w:cs="Times New Roman"/>
          <w:b w:val="0"/>
          <w:bCs/>
          <w:kern w:val="2"/>
          <w:sz w:val="21"/>
          <w:szCs w:val="21"/>
          <w:u w:val="none"/>
          <w:lang w:val="en-US" w:eastAsia="zh-CN" w:bidi="ar-SA"/>
        </w:rPr>
        <w:t>国家自然科学基金面上项目，11974077，基于血液循环外泌体SERS多级放大技术的鼻咽癌筛查研究，2020.01.01-2023.12.31，70万，参与；</w:t>
      </w:r>
    </w:p>
    <w:p w14:paraId="38A864FC">
      <w:pPr>
        <w:pStyle w:val="5"/>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360" w:lineRule="auto"/>
        <w:ind w:left="357" w:hanging="357"/>
        <w:textAlignment w:val="auto"/>
        <w:rPr>
          <w:rFonts w:hint="eastAsia" w:ascii="Times New Roman" w:hAnsi="Times New Roman" w:eastAsia="宋体" w:cs="Times New Roman"/>
          <w:b w:val="0"/>
          <w:bCs/>
          <w:kern w:val="2"/>
          <w:sz w:val="21"/>
          <w:szCs w:val="21"/>
          <w:u w:val="none"/>
          <w:lang w:val="en-US" w:eastAsia="zh-CN" w:bidi="ar-SA"/>
        </w:rPr>
      </w:pPr>
      <w:r>
        <w:rPr>
          <w:rFonts w:hint="eastAsia" w:ascii="Times New Roman" w:hAnsi="Times New Roman" w:eastAsia="宋体" w:cs="Times New Roman"/>
          <w:b w:val="0"/>
          <w:bCs/>
          <w:kern w:val="2"/>
          <w:sz w:val="21"/>
          <w:szCs w:val="21"/>
          <w:u w:val="none"/>
          <w:lang w:val="en-US" w:eastAsia="zh-CN" w:bidi="ar-SA"/>
        </w:rPr>
        <w:t>福建省高校产学合作项目支持计划，2020Y4006，基于血液表面增强拉曼光谱技术的恶性肿瘤筛查关键技术及仪器研制，2020.8-2023.12，40万，参与</w:t>
      </w:r>
      <w:r>
        <w:rPr>
          <w:rFonts w:hint="eastAsia" w:ascii="Times New Roman" w:hAnsi="Times New Roman" w:cs="Times New Roman"/>
          <w:b w:val="0"/>
          <w:bCs/>
          <w:kern w:val="2"/>
          <w:sz w:val="21"/>
          <w:szCs w:val="21"/>
          <w:u w:val="none"/>
          <w:lang w:val="en-US" w:eastAsia="zh-CN" w:bidi="ar-SA"/>
        </w:rPr>
        <w:t>;</w:t>
      </w:r>
    </w:p>
    <w:p w14:paraId="7A849FAD">
      <w:pPr>
        <w:pStyle w:val="5"/>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360" w:lineRule="auto"/>
        <w:ind w:left="357" w:hanging="357"/>
        <w:textAlignment w:val="auto"/>
        <w:rPr>
          <w:rFonts w:hint="eastAsia" w:ascii="&amp;quot" w:hAnsi="&amp;quot"/>
          <w:color w:val="333333"/>
          <w:sz w:val="21"/>
          <w:szCs w:val="21"/>
        </w:rPr>
      </w:pPr>
      <w:r>
        <w:rPr>
          <w:rFonts w:hint="eastAsia" w:ascii="Times New Roman" w:hAnsi="Times New Roman" w:eastAsia="宋体" w:cs="Times New Roman"/>
          <w:b w:val="0"/>
          <w:bCs/>
          <w:kern w:val="2"/>
          <w:sz w:val="21"/>
          <w:szCs w:val="21"/>
          <w:u w:val="none"/>
          <w:lang w:val="en-US" w:eastAsia="zh-CN" w:bidi="ar-SA"/>
        </w:rPr>
        <w:t>校企合作横向项目，E23023，光纤智能称重系统的关键技术开发，2023.2-2026.2，22万，主持。</w:t>
      </w:r>
    </w:p>
    <w:p w14:paraId="632E2FCC">
      <w:pPr>
        <w:pStyle w:val="5"/>
        <w:numPr>
          <w:numId w:val="0"/>
        </w:numPr>
        <w:tabs>
          <w:tab w:val="left" w:pos="695"/>
        </w:tabs>
        <w:spacing w:before="0" w:beforeAutospacing="0" w:after="0" w:afterAutospacing="0"/>
        <w:ind w:leftChars="0"/>
        <w:jc w:val="both"/>
        <w:rPr>
          <w:rFonts w:hint="default" w:ascii="Times New Roman" w:hAnsi="Times New Roman" w:eastAsia="微软雅黑" w:cs="Times New Roman"/>
          <w:b/>
          <w:snapToGrid w:val="0"/>
          <w:color w:val="2F5597" w:themeColor="accent1" w:themeShade="BF"/>
          <w:kern w:val="0"/>
          <w:sz w:val="28"/>
          <w:szCs w:val="28"/>
          <w:lang w:val="en-US" w:eastAsia="zh-CN" w:bidi="ar-SA"/>
        </w:rPr>
      </w:pPr>
    </w:p>
    <w:p w14:paraId="2E032CC2">
      <w:pPr>
        <w:pStyle w:val="5"/>
        <w:numPr>
          <w:numId w:val="0"/>
        </w:numPr>
        <w:tabs>
          <w:tab w:val="left" w:pos="695"/>
        </w:tabs>
        <w:spacing w:before="0" w:beforeAutospacing="0" w:after="0" w:afterAutospacing="0"/>
        <w:ind w:leftChars="0"/>
        <w:jc w:val="both"/>
        <w:rPr>
          <w:rFonts w:hint="default" w:ascii="Times New Roman" w:hAnsi="Times New Roman" w:eastAsia="微软雅黑" w:cs="Times New Roman"/>
          <w:color w:val="auto"/>
          <w:sz w:val="23"/>
          <w:szCs w:val="23"/>
          <w:lang w:val="en-US" w:eastAsia="zh-CN"/>
        </w:rPr>
      </w:pPr>
      <w:r>
        <w:rPr>
          <w:rFonts w:hint="default" w:ascii="Times New Roman" w:hAnsi="Times New Roman" w:eastAsia="微软雅黑" w:cs="Times New Roman"/>
          <w:b/>
          <w:snapToGrid w:val="0"/>
          <w:color w:val="2F5597" w:themeColor="accent1" w:themeShade="BF"/>
          <w:kern w:val="0"/>
          <w:sz w:val="28"/>
          <w:szCs w:val="28"/>
          <w:lang w:val="en-US" w:eastAsia="zh-CN" w:bidi="ar-SA"/>
        </w:rPr>
        <w:t>E</w:t>
      </w:r>
      <w:r>
        <w:rPr>
          <w:rFonts w:hint="eastAsia" w:ascii="Times New Roman" w:hAnsi="Times New Roman" w:eastAsia="微软雅黑" w:cs="Times New Roman"/>
          <w:b/>
          <w:snapToGrid w:val="0"/>
          <w:color w:val="2F5597" w:themeColor="accent1" w:themeShade="BF"/>
          <w:kern w:val="0"/>
          <w:sz w:val="28"/>
          <w:szCs w:val="28"/>
          <w:lang w:val="en-US" w:eastAsia="zh-CN" w:bidi="ar-SA"/>
        </w:rPr>
        <w:t>-</w:t>
      </w:r>
      <w:r>
        <w:rPr>
          <w:rFonts w:hint="default" w:ascii="Times New Roman" w:hAnsi="Times New Roman" w:eastAsia="微软雅黑" w:cs="Times New Roman"/>
          <w:b/>
          <w:snapToGrid w:val="0"/>
          <w:color w:val="2F5597" w:themeColor="accent1" w:themeShade="BF"/>
          <w:kern w:val="0"/>
          <w:sz w:val="28"/>
          <w:szCs w:val="28"/>
          <w:lang w:val="en-US" w:eastAsia="zh-CN" w:bidi="ar-SA"/>
        </w:rPr>
        <w:t>mail：</w:t>
      </w:r>
      <w:r>
        <w:rPr>
          <w:rFonts w:hint="default" w:ascii="Times New Roman" w:hAnsi="Times New Roman" w:eastAsia="微软雅黑" w:cs="Times New Roman"/>
          <w:color w:val="auto"/>
          <w:sz w:val="23"/>
          <w:szCs w:val="23"/>
          <w:lang w:val="en-US" w:eastAsia="zh-CN"/>
        </w:rPr>
        <w:fldChar w:fldCharType="begin"/>
      </w:r>
      <w:r>
        <w:rPr>
          <w:rFonts w:hint="default" w:ascii="Times New Roman" w:hAnsi="Times New Roman" w:eastAsia="微软雅黑" w:cs="Times New Roman"/>
          <w:color w:val="auto"/>
          <w:sz w:val="23"/>
          <w:szCs w:val="23"/>
          <w:lang w:val="en-US" w:eastAsia="zh-CN"/>
        </w:rPr>
        <w:instrText xml:space="preserve"> HYPERLINK "mailto:xuelianglin@qztc.edu.cn" </w:instrText>
      </w:r>
      <w:r>
        <w:rPr>
          <w:rFonts w:hint="default" w:ascii="Times New Roman" w:hAnsi="Times New Roman" w:eastAsia="微软雅黑" w:cs="Times New Roman"/>
          <w:color w:val="auto"/>
          <w:sz w:val="23"/>
          <w:szCs w:val="23"/>
          <w:lang w:val="en-US" w:eastAsia="zh-CN"/>
        </w:rPr>
        <w:fldChar w:fldCharType="separate"/>
      </w:r>
      <w:r>
        <w:rPr>
          <w:rFonts w:hint="default" w:ascii="Times New Roman" w:hAnsi="Times New Roman" w:eastAsia="微软雅黑" w:cs="Times New Roman"/>
          <w:color w:val="auto"/>
          <w:sz w:val="23"/>
          <w:szCs w:val="23"/>
          <w:lang w:val="en-US" w:eastAsia="zh-CN"/>
        </w:rPr>
        <w:t>xuelianglin@qztc.edu.cn</w:t>
      </w:r>
      <w:r>
        <w:rPr>
          <w:rFonts w:hint="default" w:ascii="Times New Roman" w:hAnsi="Times New Roman" w:eastAsia="微软雅黑" w:cs="Times New Roman"/>
          <w:color w:val="auto"/>
          <w:sz w:val="23"/>
          <w:szCs w:val="23"/>
          <w:lang w:val="en-US" w:eastAsia="zh-CN"/>
        </w:rPr>
        <w:fldChar w:fldCharType="end"/>
      </w:r>
    </w:p>
    <w:p w14:paraId="089C92EC">
      <w:pPr>
        <w:pStyle w:val="5"/>
        <w:numPr>
          <w:numId w:val="0"/>
        </w:numPr>
        <w:tabs>
          <w:tab w:val="left" w:pos="695"/>
        </w:tabs>
        <w:spacing w:before="0" w:beforeAutospacing="0" w:after="0" w:afterAutospacing="0"/>
        <w:ind w:leftChars="0"/>
        <w:jc w:val="both"/>
        <w:rPr>
          <w:rFonts w:hint="default" w:ascii="Times New Roman" w:hAnsi="Times New Roman" w:eastAsia="微软雅黑" w:cs="Times New Roman"/>
          <w:color w:val="C00000"/>
          <w:sz w:val="23"/>
          <w:szCs w:val="23"/>
          <w:lang w:val="en-US" w:eastAsia="zh-CN"/>
        </w:rPr>
      </w:pPr>
      <w:r>
        <w:rPr>
          <w:rFonts w:hint="default" w:ascii="Times New Roman" w:hAnsi="Times New Roman" w:eastAsia="微软雅黑" w:cs="Times New Roman"/>
          <w:b/>
          <w:snapToGrid w:val="0"/>
          <w:color w:val="2F5597" w:themeColor="accent1" w:themeShade="BF"/>
          <w:kern w:val="0"/>
          <w:sz w:val="28"/>
          <w:szCs w:val="28"/>
          <w:lang w:val="en-US" w:eastAsia="zh-CN" w:bidi="ar-SA"/>
        </w:rPr>
        <w:t>通讯地址：</w:t>
      </w:r>
      <w:r>
        <w:rPr>
          <w:rFonts w:hint="default" w:ascii="Times New Roman" w:hAnsi="Times New Roman" w:eastAsia="方正楷体_GB2312" w:cs="Times New Roman"/>
          <w:sz w:val="24"/>
          <w:szCs w:val="24"/>
          <w:lang w:val="en-US" w:eastAsia="zh-CN"/>
        </w:rPr>
        <w:t>福建省泉州市丰泽区东海大街398号</w:t>
      </w:r>
    </w:p>
    <w:p w14:paraId="2EF9F7E4">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embedRegular r:id="rId1" w:fontKey="{4E6E1D49-884C-4A29-84E5-B081E9BDAC2D}"/>
  </w:font>
  <w:font w:name="&amp;quot">
    <w:altName w:val="Cambria"/>
    <w:panose1 w:val="00000000000000000000"/>
    <w:charset w:val="00"/>
    <w:family w:val="roman"/>
    <w:pitch w:val="default"/>
    <w:sig w:usb0="00000000" w:usb1="00000000" w:usb2="00000000" w:usb3="00000000" w:csb0="00000000" w:csb1="00000000"/>
    <w:embedRegular r:id="rId2" w:fontKey="{620311D4-0C2C-4D5D-ACA6-1F72E4F81E2D}"/>
  </w:font>
  <w:font w:name="Cambria">
    <w:panose1 w:val="02040503050406030204"/>
    <w:charset w:val="00"/>
    <w:family w:val="auto"/>
    <w:pitch w:val="default"/>
    <w:sig w:usb0="E00006FF" w:usb1="420024FF" w:usb2="02000000" w:usb3="00000000" w:csb0="2000019F" w:csb1="00000000"/>
  </w:font>
  <w:font w:name="文泉驛等寬正黑">
    <w:altName w:val="宋体"/>
    <w:panose1 w:val="00000000000000000000"/>
    <w:charset w:val="86"/>
    <w:family w:val="roman"/>
    <w:pitch w:val="default"/>
    <w:sig w:usb0="00000000" w:usb1="00000000" w:usb2="00000010" w:usb3="00000000" w:csb0="00040000" w:csb1="00000000"/>
    <w:embedRegular r:id="rId3" w:fontKey="{C5325DC5-A6B6-4A86-82F3-6B550768B208}"/>
  </w:font>
  <w:font w:name="仿宋_GB2312">
    <w:panose1 w:val="02010609030101010101"/>
    <w:charset w:val="86"/>
    <w:family w:val="auto"/>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方正楷体_GB2312">
    <w:panose1 w:val="02000000000000000000"/>
    <w:charset w:val="86"/>
    <w:family w:val="auto"/>
    <w:pitch w:val="default"/>
    <w:sig w:usb0="A00002BF" w:usb1="184F6CFA" w:usb2="00000012" w:usb3="00000000" w:csb0="00040001" w:csb1="00000000"/>
    <w:embedRegular r:id="rId4" w:fontKey="{6DE84FFE-CADD-4502-A24A-878ED815344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FC819A"/>
    <w:multiLevelType w:val="singleLevel"/>
    <w:tmpl w:val="CFFC819A"/>
    <w:lvl w:ilvl="0" w:tentative="0">
      <w:start w:val="1"/>
      <w:numFmt w:val="decimal"/>
      <w:lvlText w:val="%1."/>
      <w:lvlJc w:val="left"/>
      <w:pPr>
        <w:ind w:left="425" w:hanging="425"/>
      </w:pPr>
      <w:rPr>
        <w:rFonts w:hint="default"/>
      </w:rPr>
    </w:lvl>
  </w:abstractNum>
  <w:abstractNum w:abstractNumId="1">
    <w:nsid w:val="EDA42CBB"/>
    <w:multiLevelType w:val="singleLevel"/>
    <w:tmpl w:val="EDA42CBB"/>
    <w:lvl w:ilvl="0" w:tentative="0">
      <w:start w:val="1"/>
      <w:numFmt w:val="bullet"/>
      <w:lvlText w:val=""/>
      <w:lvlJc w:val="left"/>
      <w:pPr>
        <w:ind w:left="420" w:hanging="420"/>
      </w:pPr>
      <w:rPr>
        <w:rFonts w:hint="default" w:ascii="Wingdings" w:hAnsi="Wingdings"/>
      </w:rPr>
    </w:lvl>
  </w:abstractNum>
  <w:abstractNum w:abstractNumId="2">
    <w:nsid w:val="693328CD"/>
    <w:multiLevelType w:val="multilevel"/>
    <w:tmpl w:val="693328CD"/>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Y4OWMyZTliZWE1ZjY4ZmZlNzBkMzEyYTEzOTYyOWMifQ=="/>
  </w:docVars>
  <w:rsids>
    <w:rsidRoot w:val="00AE19E2"/>
    <w:rsid w:val="000D6E2B"/>
    <w:rsid w:val="000F35A8"/>
    <w:rsid w:val="001276C3"/>
    <w:rsid w:val="00190CD2"/>
    <w:rsid w:val="00250186"/>
    <w:rsid w:val="00343C6E"/>
    <w:rsid w:val="003D7643"/>
    <w:rsid w:val="00546BAB"/>
    <w:rsid w:val="005C7564"/>
    <w:rsid w:val="006337FE"/>
    <w:rsid w:val="006A1BFD"/>
    <w:rsid w:val="0070411B"/>
    <w:rsid w:val="007960B7"/>
    <w:rsid w:val="007B040E"/>
    <w:rsid w:val="00874B3E"/>
    <w:rsid w:val="00AC4431"/>
    <w:rsid w:val="00AD56E1"/>
    <w:rsid w:val="00AE19E2"/>
    <w:rsid w:val="00C259B7"/>
    <w:rsid w:val="00C879CA"/>
    <w:rsid w:val="00CC6898"/>
    <w:rsid w:val="00DC1ACA"/>
    <w:rsid w:val="00EC737A"/>
    <w:rsid w:val="00EF5CC8"/>
    <w:rsid w:val="00F4606F"/>
    <w:rsid w:val="05A30A30"/>
    <w:rsid w:val="0ADF27E4"/>
    <w:rsid w:val="0DA13CAE"/>
    <w:rsid w:val="163634D4"/>
    <w:rsid w:val="1AF06347"/>
    <w:rsid w:val="21350F58"/>
    <w:rsid w:val="242660B6"/>
    <w:rsid w:val="251B0BAC"/>
    <w:rsid w:val="293B7715"/>
    <w:rsid w:val="2A756156"/>
    <w:rsid w:val="2B15790D"/>
    <w:rsid w:val="2B1716CE"/>
    <w:rsid w:val="2BC74EA2"/>
    <w:rsid w:val="366648BD"/>
    <w:rsid w:val="3D1E5CFC"/>
    <w:rsid w:val="3D9A1881"/>
    <w:rsid w:val="3E2558E9"/>
    <w:rsid w:val="40B06133"/>
    <w:rsid w:val="4EF15C0F"/>
    <w:rsid w:val="4F1A2A1C"/>
    <w:rsid w:val="51497F84"/>
    <w:rsid w:val="54284351"/>
    <w:rsid w:val="558C12B5"/>
    <w:rsid w:val="56116B96"/>
    <w:rsid w:val="592941F7"/>
    <w:rsid w:val="5949112E"/>
    <w:rsid w:val="5AD50C6E"/>
    <w:rsid w:val="5B676B3B"/>
    <w:rsid w:val="606C77EB"/>
    <w:rsid w:val="668A5D86"/>
    <w:rsid w:val="6C3D4CEC"/>
    <w:rsid w:val="741403F2"/>
    <w:rsid w:val="7F2D5F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semiHidden/>
    <w:unhideWhenUsed/>
    <w:qFormat/>
    <w:uiPriority w:val="99"/>
    <w:rPr>
      <w:color w:val="0000FF"/>
      <w:u w:val="single"/>
    </w:r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 w:type="character" w:customStyle="1" w:styleId="12">
    <w:name w:val="tgt"/>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669</Words>
  <Characters>2076</Characters>
  <Lines>12</Lines>
  <Paragraphs>3</Paragraphs>
  <TotalTime>7</TotalTime>
  <ScaleCrop>false</ScaleCrop>
  <LinksUpToDate>false</LinksUpToDate>
  <CharactersWithSpaces>2289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2020-07-17T00:49:00Z</dcterms:created>
  <dc:creator>lin hongxin</dc:creator>
  <cp:lastModifiedBy>Lulupig</cp:lastModifiedBy>
  <dcterms:modified xsi:type="dcterms:W3CDTF">2026-06-23T09:46:54Z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94554369732F4BABAD70ED93FE817801_12</vt:lpwstr>
  </property>
  <property fmtid="{D5CDD505-2E9C-101B-9397-08002B2CF9AE}" pid="4" name="KSOTemplateDocerSaveRecord">
    <vt:lpwstr>eyJoZGlkIjoiN2FiZGE1MGJhNTY0OGUzYjNmYTIxM2QzNjA5NDc0OGIiLCJ1c2VySWQiOiI0MDQwMjE1NDkifQ==</vt:lpwstr>
  </property>
</Properties>
</file>