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13C00">
      <w:pPr>
        <w:numPr>
          <w:ilvl w:val="0"/>
          <w:numId w:val="1"/>
        </w:numPr>
        <w:spacing w:line="520" w:lineRule="exact"/>
        <w:rPr>
          <w:rFonts w:hint="eastAsia" w:ascii="Times New Roman" w:hAnsi="Times New Roman" w:eastAsia="宋体" w:cs="宋体"/>
          <w:kern w:val="0"/>
          <w:sz w:val="24"/>
          <w:szCs w:val="24"/>
        </w:rPr>
      </w:pPr>
      <w:r>
        <w:rPr>
          <w:rFonts w:hint="eastAsia" w:ascii="Times New Roman" w:hAnsi="Times New Roman" w:eastAsia="宋体" w:cs="宋体"/>
          <w:b/>
          <w:bCs/>
          <w:kern w:val="0"/>
          <w:sz w:val="24"/>
          <w:szCs w:val="24"/>
        </w:rPr>
        <w:t>个人简历</w:t>
      </w:r>
    </w:p>
    <w:p w14:paraId="516D9044">
      <w:pPr>
        <w:widowControl/>
        <w:spacing w:line="520" w:lineRule="exact"/>
        <w:ind w:firstLine="480" w:firstLineChars="200"/>
        <w:jc w:val="left"/>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 xml:space="preserve">  </w:t>
      </w:r>
      <w:r>
        <w:rPr>
          <w:rFonts w:hint="eastAsia" w:ascii="Times New Roman" w:hAnsi="Times New Roman" w:eastAsia="宋体" w:cs="宋体"/>
          <w:kern w:val="0"/>
          <w:sz w:val="24"/>
          <w:szCs w:val="24"/>
        </w:rPr>
        <w:t>吴丽双，教授，女，福建晋江人</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rPr>
        <w:t>1993年7月毕业于福建师范大学物理系。现任泉州师范学院物理与信息工程学院</w:t>
      </w:r>
      <w:r>
        <w:rPr>
          <w:rFonts w:hint="eastAsia" w:ascii="Times New Roman" w:hAnsi="Times New Roman" w:eastAsia="宋体" w:cs="宋体"/>
          <w:kern w:val="0"/>
          <w:sz w:val="24"/>
          <w:szCs w:val="24"/>
          <w:lang w:val="en-US" w:eastAsia="zh-CN"/>
        </w:rPr>
        <w:t>党委书记、临时负责行政工作</w:t>
      </w:r>
      <w:r>
        <w:rPr>
          <w:rFonts w:hint="eastAsia" w:ascii="Times New Roman" w:hAnsi="Times New Roman" w:eastAsia="宋体" w:cs="宋体"/>
          <w:kern w:val="0"/>
          <w:sz w:val="24"/>
          <w:szCs w:val="24"/>
        </w:rPr>
        <w:t>，</w:t>
      </w:r>
      <w:r>
        <w:rPr>
          <w:rFonts w:hint="eastAsia" w:ascii="Times New Roman" w:hAnsi="Times New Roman" w:eastAsia="宋体" w:cs="宋体"/>
          <w:kern w:val="0"/>
          <w:sz w:val="24"/>
          <w:szCs w:val="24"/>
          <w:lang w:val="en-US" w:eastAsia="zh-CN"/>
        </w:rPr>
        <w:t>福建师范大学工程硕士（光学工程）导师，教育部高等学校物理学类专业教学指导委员会华东地区工作委员会委员，福建省物理学会理事，福建省《中学理科园地》编委，泉州市物理学会会长，刺桐科学传播学者，福建省科技厅各种项目评审专家，泉州市科技局各种项目评审专家，福建省和泉州市科技创新大赛、机器人大赛等评委。</w:t>
      </w:r>
    </w:p>
    <w:p w14:paraId="7670F666">
      <w:pPr>
        <w:widowControl/>
        <w:spacing w:line="520" w:lineRule="exact"/>
        <w:ind w:firstLine="480" w:firstLineChars="200"/>
        <w:jc w:val="left"/>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现从事激光技术与光电器件的研究，主持福建省自然科学基金及泉州市科技局项目，参与福建省科技厅重点项目、福建省自然科学基金、泉州市科技项目等研究，发表论文二十多篇，其中有十几篇被SCI、Ei收录，三篇在全国一级学会主办期刊发表,授权实用新型专利2项。多次获校优秀教师、优秀教育工作者、优秀共产党员、优秀毕业论文指导教师、工会积极分子。</w:t>
      </w:r>
    </w:p>
    <w:p w14:paraId="678E8D96">
      <w:pPr>
        <w:widowControl/>
        <w:spacing w:before="240" w:line="520" w:lineRule="exact"/>
        <w:jc w:val="left"/>
        <w:rPr>
          <w:rFonts w:hint="default" w:ascii="Times New Roman" w:hAnsi="Times New Roman" w:eastAsia="宋体" w:cs="宋体"/>
          <w:b/>
          <w:bCs/>
          <w:kern w:val="0"/>
          <w:sz w:val="24"/>
          <w:szCs w:val="24"/>
          <w:lang w:val="en-US" w:eastAsia="zh-CN"/>
        </w:rPr>
      </w:pPr>
      <w:r>
        <w:rPr>
          <w:rFonts w:hint="eastAsia" w:ascii="Times New Roman" w:hAnsi="Times New Roman" w:eastAsia="宋体" w:cs="宋体"/>
          <w:b/>
          <w:bCs/>
          <w:kern w:val="0"/>
          <w:sz w:val="24"/>
          <w:szCs w:val="24"/>
        </w:rPr>
        <w:t>2、</w:t>
      </w:r>
      <w:r>
        <w:rPr>
          <w:rFonts w:hint="eastAsia" w:ascii="Times New Roman" w:hAnsi="Times New Roman" w:eastAsia="宋体" w:cs="宋体"/>
          <w:b/>
          <w:bCs/>
          <w:kern w:val="0"/>
          <w:sz w:val="24"/>
          <w:szCs w:val="24"/>
          <w:lang w:val="en-US" w:eastAsia="zh-CN"/>
        </w:rPr>
        <w:t>研究方向</w:t>
      </w:r>
    </w:p>
    <w:p w14:paraId="2CA20285">
      <w:pPr>
        <w:widowControl/>
        <w:spacing w:before="240" w:line="520" w:lineRule="exact"/>
        <w:jc w:val="left"/>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激光与光电器件</w:t>
      </w:r>
    </w:p>
    <w:p w14:paraId="719A477A">
      <w:pPr>
        <w:widowControl/>
        <w:spacing w:before="240" w:line="520" w:lineRule="exact"/>
        <w:jc w:val="left"/>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3、</w:t>
      </w:r>
      <w:r>
        <w:rPr>
          <w:rFonts w:ascii="Times New Roman" w:hAnsi="Times New Roman" w:eastAsia="宋体" w:cs="宋体"/>
          <w:b/>
          <w:bCs/>
          <w:kern w:val="0"/>
          <w:sz w:val="24"/>
          <w:szCs w:val="24"/>
        </w:rPr>
        <w:t>科研项目</w:t>
      </w:r>
    </w:p>
    <w:p w14:paraId="2622710D">
      <w:pPr>
        <w:pStyle w:val="15"/>
        <w:widowControl/>
        <w:numPr>
          <w:ilvl w:val="0"/>
          <w:numId w:val="2"/>
        </w:numPr>
        <w:spacing w:line="520" w:lineRule="exact"/>
        <w:ind w:firstLineChars="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2021J01971，热活化延迟荧光材料叠层有机电致发光器件的制备及基础应用研究</w:t>
      </w:r>
      <w:r>
        <w:rPr>
          <w:rFonts w:hint="eastAsia" w:ascii="Times New Roman" w:hAnsi="Times New Roman" w:eastAsia="宋体" w:cs="宋体"/>
          <w:kern w:val="0"/>
          <w:sz w:val="24"/>
          <w:szCs w:val="24"/>
          <w:lang w:eastAsia="zh-CN"/>
        </w:rPr>
        <w:t>，</w:t>
      </w:r>
      <w:r>
        <w:rPr>
          <w:rFonts w:ascii="Times New Roman" w:hAnsi="Times New Roman" w:eastAsia="宋体" w:cs="宋体"/>
          <w:kern w:val="0"/>
          <w:sz w:val="24"/>
          <w:szCs w:val="24"/>
        </w:rPr>
        <w:t>20</w:t>
      </w:r>
      <w:r>
        <w:rPr>
          <w:rFonts w:hint="eastAsia" w:ascii="Times New Roman" w:hAnsi="Times New Roman" w:eastAsia="宋体" w:cs="宋体"/>
          <w:kern w:val="0"/>
          <w:sz w:val="24"/>
          <w:szCs w:val="24"/>
          <w:lang w:val="en-US" w:eastAsia="zh-CN"/>
        </w:rPr>
        <w:t>21</w:t>
      </w:r>
      <w:r>
        <w:rPr>
          <w:rFonts w:ascii="Times New Roman" w:hAnsi="Times New Roman" w:eastAsia="宋体" w:cs="宋体"/>
          <w:kern w:val="0"/>
          <w:sz w:val="24"/>
          <w:szCs w:val="24"/>
        </w:rPr>
        <w:t>/</w:t>
      </w:r>
      <w:r>
        <w:rPr>
          <w:rFonts w:hint="eastAsia" w:ascii="Times New Roman" w:hAnsi="Times New Roman" w:eastAsia="宋体" w:cs="宋体"/>
          <w:kern w:val="0"/>
          <w:sz w:val="24"/>
          <w:szCs w:val="24"/>
          <w:lang w:val="en-US" w:eastAsia="zh-CN"/>
        </w:rPr>
        <w:t>11</w:t>
      </w:r>
      <w:r>
        <w:rPr>
          <w:rFonts w:ascii="Times New Roman" w:hAnsi="Times New Roman" w:eastAsia="宋体" w:cs="宋体"/>
          <w:kern w:val="0"/>
          <w:sz w:val="24"/>
          <w:szCs w:val="24"/>
        </w:rPr>
        <w:t>-20</w:t>
      </w:r>
      <w:r>
        <w:rPr>
          <w:rFonts w:hint="eastAsia" w:ascii="Times New Roman" w:hAnsi="Times New Roman" w:eastAsia="宋体" w:cs="宋体"/>
          <w:kern w:val="0"/>
          <w:sz w:val="24"/>
          <w:szCs w:val="24"/>
          <w:lang w:val="en-US" w:eastAsia="zh-CN"/>
        </w:rPr>
        <w:t>25</w:t>
      </w:r>
      <w:r>
        <w:rPr>
          <w:rFonts w:ascii="Times New Roman" w:hAnsi="Times New Roman" w:eastAsia="宋体" w:cs="宋体"/>
          <w:kern w:val="0"/>
          <w:sz w:val="24"/>
          <w:szCs w:val="24"/>
        </w:rPr>
        <w:t>/</w:t>
      </w:r>
      <w:r>
        <w:rPr>
          <w:rFonts w:hint="eastAsia" w:ascii="Times New Roman" w:hAnsi="Times New Roman" w:eastAsia="宋体" w:cs="宋体"/>
          <w:kern w:val="0"/>
          <w:sz w:val="24"/>
          <w:szCs w:val="24"/>
          <w:lang w:val="en-US" w:eastAsia="zh-CN"/>
        </w:rPr>
        <w:t>10</w:t>
      </w:r>
      <w:r>
        <w:rPr>
          <w:rFonts w:hint="eastAsia" w:ascii="Times New Roman" w:hAnsi="Times New Roman" w:eastAsia="宋体" w:cs="宋体"/>
          <w:kern w:val="0"/>
          <w:sz w:val="24"/>
          <w:szCs w:val="24"/>
        </w:rPr>
        <w:t>，福建省自然科学基金，</w:t>
      </w:r>
      <w:r>
        <w:rPr>
          <w:rFonts w:hint="eastAsia" w:ascii="Times New Roman" w:hAnsi="Times New Roman" w:eastAsia="宋体" w:cs="宋体"/>
          <w:kern w:val="0"/>
          <w:sz w:val="24"/>
          <w:szCs w:val="24"/>
          <w:lang w:val="en-US" w:eastAsia="zh-CN"/>
        </w:rPr>
        <w:t>7</w:t>
      </w:r>
      <w:r>
        <w:rPr>
          <w:rFonts w:hint="eastAsia" w:ascii="Times New Roman" w:hAnsi="Times New Roman" w:eastAsia="宋体" w:cs="宋体"/>
          <w:kern w:val="0"/>
          <w:sz w:val="24"/>
          <w:szCs w:val="24"/>
        </w:rPr>
        <w:t>万元，</w:t>
      </w:r>
      <w:r>
        <w:rPr>
          <w:rFonts w:hint="eastAsia" w:ascii="Times New Roman" w:hAnsi="Times New Roman" w:eastAsia="宋体" w:cs="宋体"/>
          <w:b/>
          <w:kern w:val="0"/>
          <w:sz w:val="24"/>
          <w:szCs w:val="24"/>
          <w:u w:val="single"/>
        </w:rPr>
        <w:t>项目主持人：</w:t>
      </w:r>
      <w:r>
        <w:rPr>
          <w:rFonts w:hint="eastAsia" w:ascii="Times New Roman" w:hAnsi="Times New Roman" w:eastAsia="宋体" w:cs="宋体"/>
          <w:b/>
          <w:kern w:val="0"/>
          <w:sz w:val="24"/>
          <w:szCs w:val="24"/>
          <w:u w:val="single"/>
          <w:lang w:val="en-US" w:eastAsia="zh-CN"/>
        </w:rPr>
        <w:t>吴丽双</w:t>
      </w:r>
      <w:r>
        <w:rPr>
          <w:rFonts w:hint="eastAsia" w:ascii="Times New Roman" w:hAnsi="Times New Roman" w:eastAsia="宋体" w:cs="宋体"/>
          <w:kern w:val="0"/>
          <w:sz w:val="24"/>
          <w:szCs w:val="24"/>
        </w:rPr>
        <w:t>，所有参与人：</w:t>
      </w:r>
      <w:r>
        <w:rPr>
          <w:rFonts w:hint="eastAsia" w:ascii="Times New Roman" w:hAnsi="Times New Roman" w:eastAsia="宋体" w:cs="宋体"/>
          <w:kern w:val="0"/>
          <w:sz w:val="24"/>
          <w:szCs w:val="24"/>
          <w:lang w:val="en-US" w:eastAsia="zh-CN"/>
        </w:rPr>
        <w:t>杨惠山、陈文志、吴金妹</w:t>
      </w:r>
      <w:r>
        <w:rPr>
          <w:rFonts w:hint="eastAsia" w:ascii="Times New Roman" w:hAnsi="Times New Roman" w:eastAsia="宋体" w:cs="宋体"/>
          <w:kern w:val="0"/>
          <w:sz w:val="24"/>
          <w:szCs w:val="24"/>
        </w:rPr>
        <w:t>。</w:t>
      </w:r>
    </w:p>
    <w:p w14:paraId="3C170C9A">
      <w:pPr>
        <w:pStyle w:val="15"/>
        <w:widowControl/>
        <w:numPr>
          <w:ilvl w:val="0"/>
          <w:numId w:val="2"/>
        </w:numPr>
        <w:spacing w:line="520" w:lineRule="exact"/>
        <w:ind w:firstLineChars="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2022J011104</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rPr>
        <w:t>叠层有机白光器件效率滚降和光谱稳定改善的研究</w:t>
      </w:r>
      <w:r>
        <w:rPr>
          <w:rFonts w:hint="eastAsia" w:ascii="Times New Roman" w:hAnsi="Times New Roman" w:eastAsia="宋体" w:cs="宋体"/>
          <w:kern w:val="0"/>
          <w:sz w:val="24"/>
          <w:szCs w:val="24"/>
          <w:lang w:eastAsia="zh-CN"/>
        </w:rPr>
        <w:t>，</w:t>
      </w:r>
      <w:r>
        <w:rPr>
          <w:rFonts w:ascii="Times New Roman" w:hAnsi="Times New Roman" w:eastAsia="宋体" w:cs="宋体"/>
          <w:kern w:val="0"/>
          <w:sz w:val="24"/>
          <w:szCs w:val="24"/>
        </w:rPr>
        <w:t>20</w:t>
      </w:r>
      <w:r>
        <w:rPr>
          <w:rFonts w:hint="eastAsia" w:ascii="Times New Roman" w:hAnsi="Times New Roman" w:eastAsia="宋体" w:cs="宋体"/>
          <w:kern w:val="0"/>
          <w:sz w:val="24"/>
          <w:szCs w:val="24"/>
          <w:lang w:val="en-US" w:eastAsia="zh-CN"/>
        </w:rPr>
        <w:t>22</w:t>
      </w:r>
      <w:r>
        <w:rPr>
          <w:rFonts w:ascii="Times New Roman" w:hAnsi="Times New Roman" w:eastAsia="宋体" w:cs="宋体"/>
          <w:kern w:val="0"/>
          <w:sz w:val="24"/>
          <w:szCs w:val="24"/>
        </w:rPr>
        <w:t>/</w:t>
      </w:r>
      <w:r>
        <w:rPr>
          <w:rFonts w:hint="eastAsia" w:ascii="Times New Roman" w:hAnsi="Times New Roman" w:eastAsia="宋体" w:cs="宋体"/>
          <w:kern w:val="0"/>
          <w:sz w:val="24"/>
          <w:szCs w:val="24"/>
          <w:lang w:val="en-US" w:eastAsia="zh-CN"/>
        </w:rPr>
        <w:t>08</w:t>
      </w:r>
      <w:r>
        <w:rPr>
          <w:rFonts w:ascii="Times New Roman" w:hAnsi="Times New Roman" w:eastAsia="宋体" w:cs="宋体"/>
          <w:kern w:val="0"/>
          <w:sz w:val="24"/>
          <w:szCs w:val="24"/>
        </w:rPr>
        <w:t>-20</w:t>
      </w:r>
      <w:r>
        <w:rPr>
          <w:rFonts w:hint="eastAsia" w:ascii="Times New Roman" w:hAnsi="Times New Roman" w:eastAsia="宋体" w:cs="宋体"/>
          <w:kern w:val="0"/>
          <w:sz w:val="24"/>
          <w:szCs w:val="24"/>
          <w:lang w:val="en-US" w:eastAsia="zh-CN"/>
        </w:rPr>
        <w:t>25</w:t>
      </w:r>
      <w:r>
        <w:rPr>
          <w:rFonts w:ascii="Times New Roman" w:hAnsi="Times New Roman" w:eastAsia="宋体" w:cs="宋体"/>
          <w:kern w:val="0"/>
          <w:sz w:val="24"/>
          <w:szCs w:val="24"/>
        </w:rPr>
        <w:t>/</w:t>
      </w:r>
      <w:r>
        <w:rPr>
          <w:rFonts w:hint="eastAsia" w:ascii="Times New Roman" w:hAnsi="Times New Roman" w:eastAsia="宋体" w:cs="宋体"/>
          <w:kern w:val="0"/>
          <w:sz w:val="24"/>
          <w:szCs w:val="24"/>
          <w:lang w:val="en-US" w:eastAsia="zh-CN"/>
        </w:rPr>
        <w:t>07</w:t>
      </w:r>
      <w:r>
        <w:rPr>
          <w:rFonts w:hint="eastAsia" w:ascii="Times New Roman" w:hAnsi="Times New Roman" w:eastAsia="宋体" w:cs="宋体"/>
          <w:kern w:val="0"/>
          <w:sz w:val="24"/>
          <w:szCs w:val="24"/>
        </w:rPr>
        <w:t>，福建省自然科学基金，</w:t>
      </w:r>
      <w:r>
        <w:rPr>
          <w:rFonts w:hint="eastAsia" w:ascii="Times New Roman" w:hAnsi="Times New Roman" w:eastAsia="宋体" w:cs="宋体"/>
          <w:kern w:val="0"/>
          <w:sz w:val="24"/>
          <w:szCs w:val="24"/>
          <w:lang w:val="en-US" w:eastAsia="zh-CN"/>
        </w:rPr>
        <w:t>7</w:t>
      </w:r>
      <w:r>
        <w:rPr>
          <w:rFonts w:hint="eastAsia" w:ascii="Times New Roman" w:hAnsi="Times New Roman" w:eastAsia="宋体" w:cs="宋体"/>
          <w:kern w:val="0"/>
          <w:sz w:val="24"/>
          <w:szCs w:val="24"/>
        </w:rPr>
        <w:t>万元，</w:t>
      </w:r>
      <w:r>
        <w:rPr>
          <w:rFonts w:hint="eastAsia" w:ascii="Times New Roman" w:hAnsi="Times New Roman" w:eastAsia="宋体" w:cs="宋体"/>
          <w:b/>
          <w:kern w:val="0"/>
          <w:sz w:val="24"/>
          <w:szCs w:val="24"/>
          <w:u w:val="single"/>
        </w:rPr>
        <w:t>项目主持人：</w:t>
      </w:r>
      <w:r>
        <w:rPr>
          <w:rFonts w:hint="eastAsia" w:ascii="Times New Roman" w:hAnsi="Times New Roman" w:eastAsia="宋体" w:cs="宋体"/>
          <w:b/>
          <w:kern w:val="0"/>
          <w:sz w:val="24"/>
          <w:szCs w:val="24"/>
          <w:u w:val="single"/>
          <w:lang w:val="en-US" w:eastAsia="zh-CN"/>
        </w:rPr>
        <w:t>杨惠山</w:t>
      </w:r>
      <w:r>
        <w:rPr>
          <w:rFonts w:hint="eastAsia" w:ascii="Times New Roman" w:hAnsi="Times New Roman" w:eastAsia="宋体" w:cs="宋体"/>
          <w:kern w:val="0"/>
          <w:sz w:val="24"/>
          <w:szCs w:val="24"/>
        </w:rPr>
        <w:t>，所有参与人：</w:t>
      </w:r>
      <w:r>
        <w:rPr>
          <w:rFonts w:hint="eastAsia" w:ascii="Times New Roman" w:hAnsi="Times New Roman" w:eastAsia="宋体" w:cs="宋体"/>
          <w:kern w:val="0"/>
          <w:sz w:val="24"/>
          <w:szCs w:val="24"/>
          <w:lang w:val="en-US" w:eastAsia="zh-CN"/>
        </w:rPr>
        <w:t>吴丽双、吴志伟</w:t>
      </w:r>
      <w:r>
        <w:rPr>
          <w:rFonts w:hint="eastAsia" w:ascii="Times New Roman" w:hAnsi="Times New Roman" w:eastAsia="宋体" w:cs="宋体"/>
          <w:kern w:val="0"/>
          <w:sz w:val="24"/>
          <w:szCs w:val="24"/>
        </w:rPr>
        <w:t>。</w:t>
      </w:r>
    </w:p>
    <w:p w14:paraId="4BAEA587">
      <w:pPr>
        <w:pStyle w:val="15"/>
        <w:widowControl/>
        <w:numPr>
          <w:ilvl w:val="0"/>
          <w:numId w:val="2"/>
        </w:numPr>
        <w:spacing w:line="520" w:lineRule="exact"/>
        <w:ind w:firstLineChars="0"/>
        <w:jc w:val="left"/>
        <w:rPr>
          <w:rFonts w:ascii="Times New Roman" w:hAnsi="Times New Roman" w:eastAsia="宋体" w:cs="宋体"/>
          <w:kern w:val="0"/>
          <w:sz w:val="24"/>
          <w:szCs w:val="24"/>
        </w:rPr>
      </w:pPr>
      <w:bookmarkStart w:id="0" w:name="封面_项目名称"/>
      <w:r>
        <w:rPr>
          <w:rFonts w:hint="eastAsia" w:ascii="Times New Roman" w:hAnsi="Times New Roman" w:eastAsia="宋体" w:cs="宋体"/>
          <w:kern w:val="0"/>
          <w:sz w:val="24"/>
          <w:szCs w:val="24"/>
          <w:lang w:val="en-US" w:eastAsia="zh-CN"/>
        </w:rPr>
        <w:t>2020C019R，高性能叠层有机电致白光器件的基础应用研究，</w:t>
      </w:r>
      <w:bookmarkEnd w:id="0"/>
      <w:r>
        <w:rPr>
          <w:rFonts w:hint="eastAsia" w:ascii="Times New Roman" w:hAnsi="Times New Roman" w:eastAsia="宋体" w:cs="宋体"/>
          <w:kern w:val="0"/>
          <w:sz w:val="24"/>
          <w:szCs w:val="24"/>
        </w:rPr>
        <w:t>20</w:t>
      </w:r>
      <w:r>
        <w:rPr>
          <w:rFonts w:hint="eastAsia" w:ascii="Times New Roman" w:hAnsi="Times New Roman" w:eastAsia="宋体" w:cs="宋体"/>
          <w:kern w:val="0"/>
          <w:sz w:val="24"/>
          <w:szCs w:val="24"/>
          <w:lang w:val="en-US" w:eastAsia="zh-CN"/>
        </w:rPr>
        <w:t>20</w:t>
      </w:r>
      <w:r>
        <w:rPr>
          <w:rFonts w:hint="eastAsia" w:ascii="Times New Roman" w:hAnsi="Times New Roman" w:eastAsia="宋体" w:cs="宋体"/>
          <w:kern w:val="0"/>
          <w:sz w:val="24"/>
          <w:szCs w:val="24"/>
        </w:rPr>
        <w:t>/0</w:t>
      </w:r>
      <w:r>
        <w:rPr>
          <w:rFonts w:hint="eastAsia" w:ascii="Times New Roman" w:hAnsi="Times New Roman" w:eastAsia="宋体" w:cs="宋体"/>
          <w:kern w:val="0"/>
          <w:sz w:val="24"/>
          <w:szCs w:val="24"/>
          <w:lang w:val="en-US" w:eastAsia="zh-CN"/>
        </w:rPr>
        <w:t>6</w:t>
      </w:r>
      <w:r>
        <w:rPr>
          <w:rFonts w:hint="eastAsia" w:ascii="Times New Roman" w:hAnsi="Times New Roman" w:eastAsia="宋体" w:cs="宋体"/>
          <w:kern w:val="0"/>
          <w:sz w:val="24"/>
          <w:szCs w:val="24"/>
        </w:rPr>
        <w:t>-20</w:t>
      </w: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4/0</w:t>
      </w:r>
      <w:r>
        <w:rPr>
          <w:rFonts w:hint="eastAsia" w:ascii="Times New Roman" w:hAnsi="Times New Roman" w:eastAsia="宋体" w:cs="宋体"/>
          <w:kern w:val="0"/>
          <w:sz w:val="24"/>
          <w:szCs w:val="24"/>
          <w:lang w:val="en-US" w:eastAsia="zh-CN"/>
        </w:rPr>
        <w:t>5</w:t>
      </w:r>
      <w:r>
        <w:rPr>
          <w:rFonts w:hint="eastAsia" w:ascii="Times New Roman" w:hAnsi="Times New Roman" w:eastAsia="宋体" w:cs="宋体"/>
          <w:kern w:val="0"/>
          <w:sz w:val="24"/>
          <w:szCs w:val="24"/>
        </w:rPr>
        <w:t>，泉州市科技项目，</w:t>
      </w:r>
      <w:r>
        <w:rPr>
          <w:rFonts w:hint="eastAsia" w:ascii="Times New Roman" w:hAnsi="Times New Roman" w:eastAsia="宋体" w:cs="宋体"/>
          <w:kern w:val="0"/>
          <w:sz w:val="24"/>
          <w:szCs w:val="24"/>
          <w:lang w:val="en-US" w:eastAsia="zh-CN"/>
        </w:rPr>
        <w:t>30</w:t>
      </w:r>
      <w:r>
        <w:rPr>
          <w:rFonts w:hint="eastAsia" w:ascii="Times New Roman" w:hAnsi="Times New Roman" w:eastAsia="宋体" w:cs="宋体"/>
          <w:kern w:val="0"/>
          <w:sz w:val="24"/>
          <w:szCs w:val="24"/>
        </w:rPr>
        <w:t>万元，</w:t>
      </w:r>
      <w:r>
        <w:rPr>
          <w:rFonts w:hint="eastAsia" w:ascii="Times New Roman" w:hAnsi="Times New Roman" w:eastAsia="宋体" w:cs="宋体"/>
          <w:b/>
          <w:kern w:val="0"/>
          <w:sz w:val="24"/>
          <w:szCs w:val="24"/>
          <w:u w:val="single"/>
        </w:rPr>
        <w:t>项目主持人：</w:t>
      </w:r>
      <w:r>
        <w:rPr>
          <w:rFonts w:hint="eastAsia" w:ascii="Times New Roman" w:hAnsi="Times New Roman" w:eastAsia="宋体" w:cs="宋体"/>
          <w:b/>
          <w:kern w:val="0"/>
          <w:sz w:val="24"/>
          <w:szCs w:val="24"/>
          <w:u w:val="single"/>
          <w:lang w:val="en-US" w:eastAsia="zh-CN"/>
        </w:rPr>
        <w:t>杨惠山</w:t>
      </w:r>
      <w:r>
        <w:rPr>
          <w:rFonts w:hint="eastAsia" w:ascii="Times New Roman" w:hAnsi="Times New Roman" w:eastAsia="宋体" w:cs="宋体"/>
          <w:kern w:val="0"/>
          <w:sz w:val="24"/>
          <w:szCs w:val="24"/>
        </w:rPr>
        <w:t>，所有参与人：</w:t>
      </w:r>
      <w:r>
        <w:rPr>
          <w:rFonts w:hint="eastAsia" w:ascii="Times New Roman" w:hAnsi="Times New Roman" w:eastAsia="宋体" w:cs="宋体"/>
          <w:kern w:val="0"/>
          <w:sz w:val="24"/>
          <w:szCs w:val="24"/>
          <w:lang w:val="en-US" w:eastAsia="zh-CN"/>
        </w:rPr>
        <w:t>吴丽双、吴志伟、李帅、陈文志</w:t>
      </w:r>
      <w:r>
        <w:rPr>
          <w:rFonts w:hint="eastAsia" w:ascii="Times New Roman" w:hAnsi="Times New Roman" w:eastAsia="宋体" w:cs="宋体"/>
          <w:kern w:val="0"/>
          <w:sz w:val="24"/>
          <w:szCs w:val="24"/>
        </w:rPr>
        <w:t>。</w:t>
      </w:r>
    </w:p>
    <w:p w14:paraId="4F800AD3">
      <w:pPr>
        <w:widowControl/>
        <w:spacing w:before="240" w:line="520" w:lineRule="exact"/>
        <w:jc w:val="left"/>
        <w:rPr>
          <w:rFonts w:ascii="Times New Roman" w:hAnsi="Times New Roman" w:eastAsia="宋体" w:cs="宋体"/>
          <w:b/>
          <w:bCs/>
          <w:kern w:val="0"/>
          <w:sz w:val="24"/>
          <w:szCs w:val="24"/>
        </w:rPr>
      </w:pPr>
      <w:r>
        <w:rPr>
          <w:rFonts w:hint="eastAsia" w:ascii="Times New Roman" w:hAnsi="Times New Roman" w:eastAsia="宋体" w:cs="宋体"/>
          <w:b/>
          <w:bCs/>
          <w:kern w:val="0"/>
          <w:sz w:val="24"/>
          <w:szCs w:val="24"/>
        </w:rPr>
        <w:t>4、学术论文</w:t>
      </w:r>
    </w:p>
    <w:p w14:paraId="4BF5E1A5">
      <w:pPr>
        <w:pStyle w:val="22"/>
        <w:numPr>
          <w:ilvl w:val="0"/>
          <w:numId w:val="0"/>
        </w:numPr>
        <w:spacing w:before="0" w:beforeAutospacing="0" w:after="0" w:afterAutospacing="0" w:line="435" w:lineRule="atLeast"/>
        <w:ind w:left="360" w:leftChars="0"/>
        <w:jc w:val="both"/>
        <w:rPr>
          <w:rFonts w:ascii="Times New Roman" w:hAnsi="Times New Roman" w:eastAsia="宋体" w:cs="Segoe UI"/>
          <w:kern w:val="0"/>
          <w:sz w:val="24"/>
          <w:szCs w:val="24"/>
          <w:lang w:val="en-US" w:eastAsia="zh-CN" w:bidi="ar-SA"/>
        </w:rPr>
      </w:pPr>
      <w:r>
        <w:rPr>
          <w:rFonts w:hint="eastAsia" w:ascii="Times New Roman" w:hAnsi="Times New Roman" w:cs="Segoe UI"/>
          <w:b w:val="0"/>
          <w:bCs w:val="0"/>
          <w:kern w:val="0"/>
          <w:sz w:val="24"/>
          <w:szCs w:val="24"/>
          <w:u w:val="none"/>
          <w:lang w:val="en-US" w:eastAsia="zh-CN" w:bidi="ar-SA"/>
        </w:rPr>
        <w:t>[1]</w:t>
      </w:r>
      <w:r>
        <w:rPr>
          <w:rFonts w:hint="eastAsia" w:ascii="Times New Roman" w:hAnsi="Times New Roman" w:cs="Segoe UI"/>
          <w:b/>
          <w:bCs/>
          <w:kern w:val="0"/>
          <w:sz w:val="24"/>
          <w:szCs w:val="24"/>
          <w:u w:val="single"/>
          <w:lang w:val="en-US" w:eastAsia="zh-CN" w:bidi="ar-SA"/>
        </w:rPr>
        <w:t xml:space="preserve"> </w:t>
      </w:r>
      <w:r>
        <w:rPr>
          <w:rFonts w:ascii="Times New Roman" w:hAnsi="Times New Roman" w:eastAsia="宋体" w:cs="Segoe UI"/>
          <w:b/>
          <w:bCs/>
          <w:kern w:val="0"/>
          <w:sz w:val="24"/>
          <w:szCs w:val="24"/>
          <w:u w:val="single"/>
          <w:lang w:val="en-US" w:eastAsia="zh-CN" w:bidi="ar-SA"/>
        </w:rPr>
        <w:t>Lishuang Wu</w:t>
      </w:r>
      <w:r>
        <w:rPr>
          <w:rFonts w:ascii="Times New Roman" w:hAnsi="Times New Roman" w:eastAsia="宋体" w:cs="Segoe UI"/>
          <w:kern w:val="0"/>
          <w:sz w:val="24"/>
          <w:szCs w:val="24"/>
          <w:lang w:val="en-US" w:eastAsia="zh-CN" w:bidi="ar-SA"/>
        </w:rPr>
        <w:t>, Daohui Xu, Huishan Yang*，Strong efficiency enhancement of organic light-emitting devices using pin type structures，</w:t>
      </w:r>
      <w:r>
        <w:rPr>
          <w:rFonts w:hint="eastAsia" w:ascii="Times New Roman" w:hAnsi="Times New Roman" w:eastAsia="宋体" w:cs="Segoe UI"/>
          <w:kern w:val="0"/>
          <w:sz w:val="24"/>
          <w:szCs w:val="24"/>
          <w:lang w:val="en-US" w:eastAsia="zh-CN" w:bidi="ar-SA"/>
        </w:rPr>
        <w:t>Solid-State Electronics 194(2022)108382</w:t>
      </w:r>
      <w:r>
        <w:rPr>
          <w:rFonts w:ascii="Times New Roman" w:hAnsi="Times New Roman" w:eastAsia="宋体" w:cs="Segoe UI"/>
          <w:kern w:val="0"/>
          <w:sz w:val="24"/>
          <w:szCs w:val="24"/>
          <w:lang w:val="en-US" w:eastAsia="zh-CN" w:bidi="ar-SA"/>
        </w:rPr>
        <w:t>(JCR</w:t>
      </w:r>
      <w:r>
        <w:rPr>
          <w:rFonts w:hint="eastAsia" w:ascii="Times New Roman" w:hAnsi="Times New Roman" w:eastAsia="宋体" w:cs="Segoe UI"/>
          <w:kern w:val="0"/>
          <w:sz w:val="24"/>
          <w:szCs w:val="24"/>
          <w:lang w:val="en-US" w:eastAsia="zh-CN" w:bidi="ar-SA"/>
        </w:rPr>
        <w:t>3区</w:t>
      </w:r>
      <w:r>
        <w:rPr>
          <w:rFonts w:ascii="Times New Roman" w:hAnsi="Times New Roman" w:eastAsia="宋体" w:cs="Segoe UI"/>
          <w:kern w:val="0"/>
          <w:sz w:val="24"/>
          <w:szCs w:val="24"/>
          <w:lang w:val="en-US" w:eastAsia="zh-CN" w:bidi="ar-SA"/>
        </w:rPr>
        <w:t>)</w:t>
      </w:r>
    </w:p>
    <w:p w14:paraId="3AF00ABA">
      <w:pPr>
        <w:pStyle w:val="22"/>
        <w:numPr>
          <w:ilvl w:val="0"/>
          <w:numId w:val="0"/>
        </w:numPr>
        <w:spacing w:before="0" w:beforeAutospacing="0" w:after="0" w:afterAutospacing="0" w:line="435" w:lineRule="atLeast"/>
        <w:ind w:left="360" w:leftChars="0"/>
        <w:jc w:val="both"/>
        <w:rPr>
          <w:rFonts w:ascii="Times New Roman" w:hAnsi="Times New Roman" w:eastAsia="宋体" w:cs="Segoe UI"/>
          <w:kern w:val="0"/>
          <w:sz w:val="24"/>
          <w:szCs w:val="24"/>
          <w:lang w:val="en-US" w:eastAsia="zh-CN" w:bidi="ar-SA"/>
        </w:rPr>
      </w:pPr>
    </w:p>
    <w:p w14:paraId="66F4FCC2">
      <w:pPr>
        <w:pStyle w:val="22"/>
        <w:numPr>
          <w:ilvl w:val="0"/>
          <w:numId w:val="0"/>
        </w:numPr>
        <w:spacing w:before="0" w:beforeAutospacing="0" w:after="0" w:afterAutospacing="0" w:line="435" w:lineRule="atLeast"/>
        <w:ind w:firstLine="240" w:firstLineChars="100"/>
        <w:jc w:val="both"/>
        <w:rPr>
          <w:rFonts w:ascii="Times New Roman" w:hAnsi="Times New Roman" w:eastAsia="宋体" w:cs="Segoe UI"/>
          <w:kern w:val="0"/>
          <w:sz w:val="24"/>
          <w:szCs w:val="24"/>
          <w:lang w:val="en-US" w:eastAsia="zh-CN" w:bidi="ar-SA"/>
        </w:rPr>
      </w:pPr>
      <w:r>
        <w:rPr>
          <w:rFonts w:hint="eastAsia" w:ascii="Times New Roman" w:hAnsi="Times New Roman" w:eastAsia="宋体" w:cs="Segoe UI"/>
          <w:kern w:val="0"/>
          <w:sz w:val="24"/>
          <w:szCs w:val="24"/>
          <w:lang w:val="en-US" w:eastAsia="zh-CN" w:bidi="ar-SA"/>
        </w:rPr>
        <w:t xml:space="preserve">[2] </w:t>
      </w:r>
      <w:r>
        <w:rPr>
          <w:rFonts w:hint="eastAsia" w:ascii="Times New Roman" w:hAnsi="Times New Roman" w:eastAsia="宋体" w:cs="Segoe UI"/>
          <w:b/>
          <w:bCs/>
          <w:kern w:val="0"/>
          <w:sz w:val="24"/>
          <w:szCs w:val="24"/>
          <w:u w:val="single"/>
          <w:lang w:val="en-US" w:eastAsia="zh-CN" w:bidi="ar-SA"/>
        </w:rPr>
        <w:t>Lishuang Wu</w:t>
      </w:r>
      <w:r>
        <w:rPr>
          <w:rFonts w:hint="default" w:ascii="Times New Roman" w:hAnsi="Times New Roman" w:eastAsia="宋体" w:cs="Segoe UI"/>
          <w:b/>
          <w:bCs/>
          <w:kern w:val="0"/>
          <w:sz w:val="24"/>
          <w:szCs w:val="24"/>
          <w:u w:val="single"/>
          <w:lang w:val="en-US" w:eastAsia="zh-CN" w:bidi="ar-SA"/>
        </w:rPr>
        <w:t xml:space="preserve"> </w:t>
      </w:r>
      <w:r>
        <w:rPr>
          <w:rFonts w:hint="default" w:ascii="Times New Roman" w:hAnsi="Times New Roman" w:eastAsia="宋体" w:cs="Segoe UI"/>
          <w:kern w:val="0"/>
          <w:sz w:val="24"/>
          <w:szCs w:val="24"/>
          <w:lang w:val="en-US" w:eastAsia="zh-CN" w:bidi="ar-SA"/>
        </w:rPr>
        <w:t>, Huiwen Xu</w:t>
      </w:r>
      <w:r>
        <w:rPr>
          <w:rFonts w:hint="eastAsia" w:ascii="Times New Roman" w:hAnsi="Times New Roman" w:eastAsia="宋体" w:cs="Segoe UI"/>
          <w:kern w:val="0"/>
          <w:sz w:val="24"/>
          <w:szCs w:val="24"/>
          <w:lang w:val="en-US" w:eastAsia="zh-CN" w:bidi="ar-SA"/>
        </w:rPr>
        <w:t xml:space="preserve"> </w:t>
      </w:r>
      <w:r>
        <w:rPr>
          <w:rFonts w:hint="default" w:ascii="Times New Roman" w:hAnsi="Times New Roman" w:eastAsia="宋体" w:cs="Segoe UI"/>
          <w:kern w:val="0"/>
          <w:sz w:val="24"/>
          <w:szCs w:val="24"/>
          <w:lang w:val="en-US" w:eastAsia="zh-CN" w:bidi="ar-SA"/>
        </w:rPr>
        <w:t xml:space="preserve">and Huishan Yang*, </w:t>
      </w:r>
      <w:r>
        <w:rPr>
          <w:rFonts w:hint="eastAsia" w:ascii="Times New Roman" w:hAnsi="Times New Roman" w:eastAsia="宋体" w:cs="Segoe UI"/>
          <w:kern w:val="0"/>
          <w:sz w:val="24"/>
          <w:szCs w:val="24"/>
          <w:lang w:val="en-US" w:eastAsia="zh-CN" w:bidi="ar-SA"/>
        </w:rPr>
        <w:t xml:space="preserve">Realization of Efficient Phosphorescent Organic Light-Emitting Devices Using Exciplex-Type Co-Host. Micromachines 2022, </w:t>
      </w:r>
      <w:r>
        <w:rPr>
          <w:rFonts w:hint="default" w:ascii="Times New Roman" w:hAnsi="Times New Roman" w:eastAsia="宋体" w:cs="Segoe UI"/>
          <w:kern w:val="0"/>
          <w:sz w:val="24"/>
          <w:szCs w:val="24"/>
          <w:lang w:val="en-US" w:eastAsia="zh-CN" w:bidi="ar-SA"/>
        </w:rPr>
        <w:t>13, 51.</w:t>
      </w:r>
      <w:r>
        <w:rPr>
          <w:rFonts w:ascii="Times New Roman" w:hAnsi="Times New Roman" w:eastAsia="宋体" w:cs="Segoe UI"/>
          <w:kern w:val="0"/>
          <w:sz w:val="24"/>
          <w:szCs w:val="24"/>
          <w:lang w:val="en-US" w:eastAsia="zh-CN" w:bidi="ar-SA"/>
        </w:rPr>
        <w:t xml:space="preserve"> (JCR </w:t>
      </w:r>
      <w:r>
        <w:rPr>
          <w:rFonts w:hint="eastAsia" w:ascii="Times New Roman" w:hAnsi="Times New Roman" w:eastAsia="宋体" w:cs="Segoe UI"/>
          <w:kern w:val="0"/>
          <w:sz w:val="24"/>
          <w:szCs w:val="24"/>
          <w:lang w:val="en-US" w:eastAsia="zh-CN" w:bidi="ar-SA"/>
        </w:rPr>
        <w:t>3区</w:t>
      </w:r>
      <w:r>
        <w:rPr>
          <w:rFonts w:ascii="Times New Roman" w:hAnsi="Times New Roman" w:eastAsia="宋体" w:cs="Segoe UI"/>
          <w:kern w:val="0"/>
          <w:sz w:val="24"/>
          <w:szCs w:val="24"/>
          <w:lang w:val="en-US" w:eastAsia="zh-CN" w:bidi="ar-SA"/>
        </w:rPr>
        <w:t>)</w:t>
      </w:r>
    </w:p>
    <w:p w14:paraId="76B40049">
      <w:pPr>
        <w:widowControl/>
        <w:ind w:firstLine="240" w:firstLineChars="100"/>
        <w:jc w:val="both"/>
        <w:rPr>
          <w:rFonts w:ascii="Times New Roman" w:hAnsi="Times New Roman" w:eastAsia="宋体" w:cs="Segoe UI"/>
          <w:kern w:val="0"/>
          <w:sz w:val="24"/>
          <w:szCs w:val="24"/>
          <w:lang w:val="en-US" w:eastAsia="zh-CN" w:bidi="ar-SA"/>
        </w:rPr>
      </w:pPr>
      <w:r>
        <w:rPr>
          <w:rFonts w:hint="eastAsia" w:ascii="Times New Roman" w:hAnsi="Times New Roman" w:eastAsia="宋体" w:cs="Segoe UI"/>
          <w:kern w:val="0"/>
          <w:sz w:val="24"/>
          <w:szCs w:val="24"/>
          <w:lang w:val="en-US" w:eastAsia="zh-CN" w:bidi="ar-SA"/>
        </w:rPr>
        <w:t>[3]</w:t>
      </w:r>
      <w:r>
        <w:rPr>
          <w:rFonts w:hint="eastAsia" w:ascii="Times New Roman" w:hAnsi="Times New Roman" w:eastAsia="宋体" w:cs="Segoe UI"/>
          <w:b/>
          <w:bCs/>
          <w:kern w:val="0"/>
          <w:sz w:val="24"/>
          <w:szCs w:val="24"/>
          <w:u w:val="single"/>
          <w:lang w:val="en-US" w:eastAsia="zh-CN" w:bidi="ar-SA"/>
        </w:rPr>
        <w:t xml:space="preserve"> Wu Lishuang,</w:t>
      </w:r>
      <w:r>
        <w:rPr>
          <w:rFonts w:hint="eastAsia" w:ascii="Times New Roman" w:hAnsi="Times New Roman" w:eastAsia="宋体" w:cs="Segoe UI"/>
          <w:kern w:val="0"/>
          <w:sz w:val="24"/>
          <w:szCs w:val="24"/>
          <w:lang w:val="en-US" w:eastAsia="zh-CN" w:bidi="ar-SA"/>
        </w:rPr>
        <w:t xml:space="preserve"> Xu Rudan,Yao Guangping,Su Dasheng,Su Zisheng and Yang huishan, Photomultiplication type- near infrared organic photodetectors with a mixed active layer, Microw Opt Technol Lett ,2020,20(9):1-5.</w:t>
      </w:r>
      <w:r>
        <w:rPr>
          <w:rFonts w:ascii="Times New Roman" w:hAnsi="Times New Roman" w:eastAsia="宋体" w:cs="Segoe UI"/>
          <w:kern w:val="0"/>
          <w:sz w:val="24"/>
          <w:szCs w:val="24"/>
          <w:lang w:val="en-US" w:eastAsia="zh-CN" w:bidi="ar-SA"/>
        </w:rPr>
        <w:t xml:space="preserve">(JCR </w:t>
      </w:r>
      <w:r>
        <w:rPr>
          <w:rFonts w:hint="eastAsia" w:ascii="Times New Roman" w:hAnsi="Times New Roman" w:eastAsia="宋体" w:cs="Segoe UI"/>
          <w:kern w:val="0"/>
          <w:sz w:val="24"/>
          <w:szCs w:val="24"/>
          <w:lang w:val="en-US" w:eastAsia="zh-CN" w:bidi="ar-SA"/>
        </w:rPr>
        <w:t>4区</w:t>
      </w:r>
      <w:r>
        <w:rPr>
          <w:rFonts w:ascii="Times New Roman" w:hAnsi="Times New Roman" w:eastAsia="宋体" w:cs="Segoe UI"/>
          <w:kern w:val="0"/>
          <w:sz w:val="24"/>
          <w:szCs w:val="24"/>
          <w:lang w:val="en-US" w:eastAsia="zh-CN" w:bidi="ar-SA"/>
        </w:rPr>
        <w:t>)</w:t>
      </w:r>
    </w:p>
    <w:p w14:paraId="18241942">
      <w:pPr>
        <w:pStyle w:val="22"/>
        <w:numPr>
          <w:ilvl w:val="0"/>
          <w:numId w:val="0"/>
        </w:numPr>
        <w:spacing w:before="0" w:beforeAutospacing="0" w:after="0" w:afterAutospacing="0" w:line="435" w:lineRule="atLeast"/>
        <w:ind w:firstLine="240" w:firstLineChars="100"/>
        <w:jc w:val="both"/>
        <w:rPr>
          <w:rFonts w:hint="eastAsia" w:ascii="Times New Roman" w:hAnsi="Times New Roman" w:eastAsia="宋体" w:cs="Segoe UI"/>
          <w:kern w:val="0"/>
          <w:sz w:val="24"/>
          <w:szCs w:val="24"/>
          <w:lang w:val="en-US" w:eastAsia="zh-CN" w:bidi="ar-SA"/>
        </w:rPr>
      </w:pPr>
      <w:r>
        <w:rPr>
          <w:rFonts w:hint="eastAsia" w:ascii="Times New Roman" w:hAnsi="Times New Roman" w:eastAsia="宋体" w:cs="Segoe UI"/>
          <w:kern w:val="0"/>
          <w:sz w:val="24"/>
          <w:szCs w:val="24"/>
          <w:lang w:val="en-US" w:eastAsia="zh-CN" w:bidi="ar-SA"/>
        </w:rPr>
        <w:t xml:space="preserve">[4] </w:t>
      </w:r>
      <w:r>
        <w:rPr>
          <w:rFonts w:hint="eastAsia" w:ascii="Times New Roman" w:hAnsi="Times New Roman" w:eastAsia="宋体" w:cs="Segoe UI"/>
          <w:b/>
          <w:bCs/>
          <w:kern w:val="0"/>
          <w:sz w:val="24"/>
          <w:szCs w:val="24"/>
          <w:u w:val="single"/>
          <w:lang w:val="en-US" w:eastAsia="zh-CN" w:bidi="ar-SA"/>
        </w:rPr>
        <w:t xml:space="preserve">WU Li-shuang , </w:t>
      </w:r>
      <w:r>
        <w:rPr>
          <w:rFonts w:hint="eastAsia" w:ascii="Times New Roman" w:hAnsi="Times New Roman" w:eastAsia="宋体" w:cs="Segoe UI"/>
          <w:kern w:val="0"/>
          <w:sz w:val="24"/>
          <w:szCs w:val="24"/>
          <w:lang w:val="en-US" w:eastAsia="zh-CN" w:bidi="ar-SA"/>
        </w:rPr>
        <w:t>WANG Xiao-lin , YOU Jia-ping, SU Zi-sheng and YANG Hui-shan. Organic light-emitting devices based on 4,4’-bis(2,2’- diphenyl vinyl)-1,1’-biphenyl as a spacer between dual ultrathin layers, OPTOELECTRONICS LETTERS ,2019,15(2):0127-0131.(EI收录)</w:t>
      </w:r>
    </w:p>
    <w:p w14:paraId="61F0B369">
      <w:pPr>
        <w:pStyle w:val="22"/>
        <w:numPr>
          <w:ilvl w:val="0"/>
          <w:numId w:val="0"/>
        </w:numPr>
        <w:spacing w:before="0" w:beforeAutospacing="0" w:after="0" w:afterAutospacing="0" w:line="435" w:lineRule="atLeast"/>
        <w:ind w:firstLine="240" w:firstLineChars="100"/>
        <w:jc w:val="both"/>
        <w:rPr>
          <w:rFonts w:hint="eastAsia" w:ascii="Times New Roman" w:hAnsi="Times New Roman" w:eastAsia="宋体" w:cs="Segoe UI"/>
          <w:kern w:val="0"/>
          <w:sz w:val="24"/>
          <w:szCs w:val="24"/>
          <w:lang w:val="en-US" w:eastAsia="zh-CN" w:bidi="ar-SA"/>
        </w:rPr>
      </w:pPr>
    </w:p>
    <w:p w14:paraId="26F32304">
      <w:pPr>
        <w:pStyle w:val="7"/>
        <w:numPr>
          <w:ilvl w:val="0"/>
          <w:numId w:val="3"/>
        </w:numPr>
        <w:spacing w:before="0" w:beforeAutospacing="0" w:after="0" w:afterAutospacing="0"/>
        <w:ind w:left="0"/>
        <w:rPr>
          <w:rFonts w:hint="default" w:ascii="&amp;quot" w:hAnsi="&amp;quot"/>
          <w:color w:val="333333"/>
          <w:sz w:val="21"/>
          <w:szCs w:val="21"/>
          <w:lang w:val="en-US"/>
        </w:rPr>
      </w:pPr>
      <w:r>
        <w:rPr>
          <w:rFonts w:hint="eastAsia" w:ascii="微软雅黑" w:hAnsi="微软雅黑" w:eastAsia="微软雅黑"/>
          <w:color w:val="333333"/>
          <w:sz w:val="23"/>
          <w:szCs w:val="23"/>
          <w:lang w:val="en-US" w:eastAsia="zh-CN"/>
        </w:rPr>
        <w:t>5、</w:t>
      </w:r>
      <w:bookmarkStart w:id="1" w:name="_GoBack"/>
      <w:bookmarkEnd w:id="1"/>
      <w:r>
        <w:rPr>
          <w:rFonts w:hint="eastAsia" w:ascii="微软雅黑" w:hAnsi="微软雅黑" w:eastAsia="微软雅黑"/>
          <w:color w:val="333333"/>
          <w:sz w:val="23"/>
          <w:szCs w:val="23"/>
        </w:rPr>
        <w:t>Email：</w:t>
      </w:r>
      <w:r>
        <w:rPr>
          <w:rFonts w:hint="eastAsia" w:ascii="微软雅黑" w:hAnsi="微软雅黑" w:eastAsia="微软雅黑"/>
          <w:color w:val="333333"/>
          <w:sz w:val="23"/>
          <w:szCs w:val="23"/>
          <w:lang w:val="en-US" w:eastAsia="zh-CN"/>
        </w:rPr>
        <w:t>lishuangw</w:t>
      </w:r>
      <w:r>
        <w:rPr>
          <w:rFonts w:hint="eastAsia" w:ascii="微软雅黑" w:hAnsi="微软雅黑" w:eastAsia="微软雅黑"/>
          <w:color w:val="333333"/>
          <w:sz w:val="23"/>
          <w:szCs w:val="23"/>
        </w:rPr>
        <w:t>@</w:t>
      </w:r>
      <w:r>
        <w:rPr>
          <w:rFonts w:hint="eastAsia" w:ascii="微软雅黑" w:hAnsi="微软雅黑" w:eastAsia="微软雅黑"/>
          <w:color w:val="333333"/>
          <w:sz w:val="23"/>
          <w:szCs w:val="23"/>
          <w:lang w:val="en-US" w:eastAsia="zh-CN"/>
        </w:rPr>
        <w:t>126.com</w:t>
      </w:r>
    </w:p>
    <w:p w14:paraId="322DE4E4">
      <w:pPr>
        <w:pStyle w:val="22"/>
        <w:numPr>
          <w:ilvl w:val="0"/>
          <w:numId w:val="0"/>
        </w:numPr>
        <w:spacing w:before="0" w:beforeAutospacing="0" w:after="0" w:afterAutospacing="0" w:line="435" w:lineRule="atLeast"/>
        <w:ind w:firstLine="240" w:firstLineChars="100"/>
        <w:jc w:val="both"/>
        <w:rPr>
          <w:rFonts w:hint="eastAsia" w:ascii="Times New Roman" w:hAnsi="Times New Roman" w:eastAsia="宋体" w:cs="Segoe UI"/>
          <w:kern w:val="0"/>
          <w:sz w:val="24"/>
          <w:szCs w:val="24"/>
          <w:lang w:val="en-US" w:eastAsia="zh-CN" w:bidi="ar-SA"/>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amp;quo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9BCB8"/>
    <w:multiLevelType w:val="singleLevel"/>
    <w:tmpl w:val="EF39BCB8"/>
    <w:lvl w:ilvl="0" w:tentative="0">
      <w:start w:val="1"/>
      <w:numFmt w:val="decimal"/>
      <w:suff w:val="nothing"/>
      <w:lvlText w:val="%1、"/>
      <w:lvlJc w:val="left"/>
    </w:lvl>
  </w:abstractNum>
  <w:abstractNum w:abstractNumId="1">
    <w:nsid w:val="19087045"/>
    <w:multiLevelType w:val="multilevel"/>
    <w:tmpl w:val="19087045"/>
    <w:lvl w:ilvl="0" w:tentative="0">
      <w:start w:val="1"/>
      <w:numFmt w:val="decimal"/>
      <w:lvlText w:val="[%1]"/>
      <w:lvlJc w:val="left"/>
      <w:pPr>
        <w:ind w:left="420" w:hanging="420"/>
      </w:pPr>
      <w:rPr>
        <w:rFonts w:hint="eastAsia"/>
      </w:rPr>
    </w:lvl>
    <w:lvl w:ilvl="1" w:tentative="0">
      <w:start w:val="1"/>
      <w:numFmt w:val="decimal"/>
      <w:lvlText w:val="(%2)"/>
      <w:lvlJc w:val="left"/>
      <w:pPr>
        <w:ind w:left="870" w:hanging="450"/>
      </w:pPr>
      <w:rPr>
        <w:rFonts w:hint="default"/>
      </w:rPr>
    </w:lvl>
    <w:lvl w:ilvl="2" w:tentative="0">
      <w:start w:val="1"/>
      <w:numFmt w:val="decimal"/>
      <w:lvlText w:val="%3)"/>
      <w:lvlJc w:val="left"/>
      <w:pPr>
        <w:ind w:left="1200" w:hanging="360"/>
      </w:pPr>
      <w:rPr>
        <w:rFonts w:hint="default" w:ascii="Segoe UI" w:hAnsi="Segoe UI" w:cs="Segoe UI"/>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4617D5"/>
    <w:multiLevelType w:val="multilevel"/>
    <w:tmpl w:val="2D4617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iODhhMTM2YTFjZjFlODA5NDk1ZWY5OGIyYWE5M2EifQ=="/>
  </w:docVars>
  <w:rsids>
    <w:rsidRoot w:val="003F178C"/>
    <w:rsid w:val="00010FBD"/>
    <w:rsid w:val="0007118A"/>
    <w:rsid w:val="0007247F"/>
    <w:rsid w:val="0007483A"/>
    <w:rsid w:val="0009065A"/>
    <w:rsid w:val="000C6857"/>
    <w:rsid w:val="000D4AF7"/>
    <w:rsid w:val="00146D28"/>
    <w:rsid w:val="0019073A"/>
    <w:rsid w:val="001B2660"/>
    <w:rsid w:val="00242D8F"/>
    <w:rsid w:val="002B73E9"/>
    <w:rsid w:val="002F19CA"/>
    <w:rsid w:val="002F77C7"/>
    <w:rsid w:val="00300B43"/>
    <w:rsid w:val="00327847"/>
    <w:rsid w:val="003A1A59"/>
    <w:rsid w:val="003F178C"/>
    <w:rsid w:val="00406BCC"/>
    <w:rsid w:val="00453DA9"/>
    <w:rsid w:val="004E0768"/>
    <w:rsid w:val="00500774"/>
    <w:rsid w:val="0057462B"/>
    <w:rsid w:val="006659D7"/>
    <w:rsid w:val="006A6EEC"/>
    <w:rsid w:val="006C4E1F"/>
    <w:rsid w:val="006E33AF"/>
    <w:rsid w:val="00745664"/>
    <w:rsid w:val="00760D7E"/>
    <w:rsid w:val="007744AE"/>
    <w:rsid w:val="007A1593"/>
    <w:rsid w:val="00804078"/>
    <w:rsid w:val="008277C9"/>
    <w:rsid w:val="00864F92"/>
    <w:rsid w:val="008B677F"/>
    <w:rsid w:val="008E7DEF"/>
    <w:rsid w:val="00980D08"/>
    <w:rsid w:val="009D2B28"/>
    <w:rsid w:val="00A06F7D"/>
    <w:rsid w:val="00A31346"/>
    <w:rsid w:val="00AB4AE2"/>
    <w:rsid w:val="00B06DC2"/>
    <w:rsid w:val="00B24110"/>
    <w:rsid w:val="00B43F70"/>
    <w:rsid w:val="00B47F9D"/>
    <w:rsid w:val="00B55586"/>
    <w:rsid w:val="00B660D7"/>
    <w:rsid w:val="00B745F4"/>
    <w:rsid w:val="00B9144F"/>
    <w:rsid w:val="00B96487"/>
    <w:rsid w:val="00C350F7"/>
    <w:rsid w:val="00C36191"/>
    <w:rsid w:val="00C6146C"/>
    <w:rsid w:val="00CB5366"/>
    <w:rsid w:val="00CC469E"/>
    <w:rsid w:val="00CC5BF5"/>
    <w:rsid w:val="00CF0AB2"/>
    <w:rsid w:val="00D618A7"/>
    <w:rsid w:val="00D62276"/>
    <w:rsid w:val="00D91338"/>
    <w:rsid w:val="00D94100"/>
    <w:rsid w:val="00DF5BD6"/>
    <w:rsid w:val="00E34C0F"/>
    <w:rsid w:val="00E666A7"/>
    <w:rsid w:val="00E738DE"/>
    <w:rsid w:val="00E843F6"/>
    <w:rsid w:val="00EB016E"/>
    <w:rsid w:val="00EF4E94"/>
    <w:rsid w:val="00F14CC0"/>
    <w:rsid w:val="00F61EF0"/>
    <w:rsid w:val="00F9205B"/>
    <w:rsid w:val="00FB78C9"/>
    <w:rsid w:val="00FD68F8"/>
    <w:rsid w:val="033F132C"/>
    <w:rsid w:val="05CF6589"/>
    <w:rsid w:val="05DC313A"/>
    <w:rsid w:val="062B150D"/>
    <w:rsid w:val="071E167E"/>
    <w:rsid w:val="0DDF1A82"/>
    <w:rsid w:val="11BC387F"/>
    <w:rsid w:val="123C49C0"/>
    <w:rsid w:val="18561725"/>
    <w:rsid w:val="2038536A"/>
    <w:rsid w:val="28B15989"/>
    <w:rsid w:val="2BE4273E"/>
    <w:rsid w:val="2CBD1777"/>
    <w:rsid w:val="30EE5743"/>
    <w:rsid w:val="31B541FA"/>
    <w:rsid w:val="336973EB"/>
    <w:rsid w:val="3D8234AE"/>
    <w:rsid w:val="3E151A9D"/>
    <w:rsid w:val="40CE3B04"/>
    <w:rsid w:val="46901565"/>
    <w:rsid w:val="480908C5"/>
    <w:rsid w:val="48585038"/>
    <w:rsid w:val="4FA1622B"/>
    <w:rsid w:val="541B6B76"/>
    <w:rsid w:val="54830951"/>
    <w:rsid w:val="594875D7"/>
    <w:rsid w:val="6D4C140A"/>
    <w:rsid w:val="738513AB"/>
    <w:rsid w:val="747800B5"/>
    <w:rsid w:val="77C8405A"/>
    <w:rsid w:val="79F40DE0"/>
    <w:rsid w:val="7A9A2953"/>
    <w:rsid w:val="7C864CDC"/>
    <w:rsid w:val="7EE81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8"/>
    <w:qFormat/>
    <w:uiPriority w:val="0"/>
    <w:pPr>
      <w:spacing w:before="240" w:after="60" w:line="312" w:lineRule="auto"/>
      <w:jc w:val="center"/>
      <w:outlineLvl w:val="1"/>
    </w:pPr>
    <w:rPr>
      <w:b/>
      <w:bCs/>
      <w:kern w:val="28"/>
      <w:sz w:val="32"/>
      <w:szCs w:val="32"/>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0"/>
    <w:semiHidden/>
    <w:unhideWhenUsed/>
    <w:qFormat/>
    <w:uiPriority w:val="99"/>
    <w:rPr>
      <w:b/>
      <w:bCs/>
    </w:r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批注框文本 Char"/>
    <w:basedOn w:val="10"/>
    <w:link w:val="3"/>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页眉 Char"/>
    <w:basedOn w:val="10"/>
    <w:link w:val="5"/>
    <w:qFormat/>
    <w:uiPriority w:val="99"/>
    <w:rPr>
      <w:sz w:val="18"/>
      <w:szCs w:val="18"/>
    </w:rPr>
  </w:style>
  <w:style w:type="character" w:customStyle="1" w:styleId="17">
    <w:name w:val="页脚 Char"/>
    <w:basedOn w:val="10"/>
    <w:link w:val="4"/>
    <w:qFormat/>
    <w:uiPriority w:val="99"/>
    <w:rPr>
      <w:sz w:val="18"/>
      <w:szCs w:val="18"/>
    </w:rPr>
  </w:style>
  <w:style w:type="character" w:customStyle="1" w:styleId="18">
    <w:name w:val="副标题 Char"/>
    <w:basedOn w:val="10"/>
    <w:link w:val="6"/>
    <w:qFormat/>
    <w:uiPriority w:val="0"/>
    <w:rPr>
      <w:b/>
      <w:bCs/>
      <w:kern w:val="28"/>
      <w:sz w:val="32"/>
      <w:szCs w:val="32"/>
    </w:rPr>
  </w:style>
  <w:style w:type="character" w:customStyle="1" w:styleId="19">
    <w:name w:val="批注文字 Char"/>
    <w:basedOn w:val="10"/>
    <w:link w:val="2"/>
    <w:semiHidden/>
    <w:qFormat/>
    <w:uiPriority w:val="99"/>
  </w:style>
  <w:style w:type="character" w:customStyle="1" w:styleId="20">
    <w:name w:val="批注主题 Char"/>
    <w:basedOn w:val="19"/>
    <w:link w:val="8"/>
    <w:semiHidden/>
    <w:qFormat/>
    <w:uiPriority w:val="99"/>
    <w:rPr>
      <w:b/>
      <w:bCs/>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983</Words>
  <Characters>1707</Characters>
  <Lines>23</Lines>
  <Paragraphs>6</Paragraphs>
  <TotalTime>0</TotalTime>
  <ScaleCrop>false</ScaleCrop>
  <LinksUpToDate>false</LinksUpToDate>
  <CharactersWithSpaces>1809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2019-10-28T07:00:00Z</dcterms:created>
  <dc:creator>admin</dc:creator>
  <cp:lastModifiedBy>淡定</cp:lastModifiedBy>
  <cp:lastPrinted>2025-05-30T01:34:00Z</cp:lastPrinted>
  <dcterms:modified xsi:type="dcterms:W3CDTF">2026-06-23T10:02:38Z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6E5387D7203F455EBA04DC4C35A4ED9E_13</vt:lpwstr>
  </property>
  <property fmtid="{D5CDD505-2E9C-101B-9397-08002B2CF9AE}" pid="4" name="KSOTemplateDocerSaveRecord">
    <vt:lpwstr>eyJoZGlkIjoiZjcxNzhlYTA1MTIzMzI5MjMzM2ZlYzM3YTkyZDhhYzEiLCJ1c2VySWQiOiI1NDI2NTIxMTAifQ==</vt:lpwstr>
  </property>
</Properties>
</file>