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AD334" w14:textId="71F03E8D" w:rsidR="00874B3E" w:rsidRDefault="00874B3E" w:rsidP="00874B3E">
      <w:pPr>
        <w:tabs>
          <w:tab w:val="num" w:pos="720"/>
        </w:tabs>
        <w:ind w:left="357" w:hanging="357"/>
      </w:pPr>
    </w:p>
    <w:p w14:paraId="4E1F07B5" w14:textId="77777777" w:rsidR="00F4606F" w:rsidRDefault="00F4606F" w:rsidP="00F4606F">
      <w:pPr>
        <w:pStyle w:val="a5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个人简介：</w:t>
      </w:r>
    </w:p>
    <w:p w14:paraId="7F5A4568" w14:textId="68C38F1A" w:rsidR="00592FB9" w:rsidRPr="00592FB9" w:rsidRDefault="00592FB9" w:rsidP="00E172EB">
      <w:pPr>
        <w:pStyle w:val="a5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bookmarkStart w:id="0" w:name="OLE_LINK14"/>
      <w:bookmarkStart w:id="1" w:name="OLE_LINK11"/>
      <w:bookmarkEnd w:id="0"/>
      <w:bookmarkEnd w:id="1"/>
      <w:r w:rsidRPr="00592FB9">
        <w:rPr>
          <w:rFonts w:ascii="Times New Roman" w:hAnsi="Times New Roman" w:cs="Times New Roman" w:hint="eastAsia"/>
          <w:sz w:val="21"/>
          <w:szCs w:val="21"/>
        </w:rPr>
        <w:t>吴平辉</w:t>
      </w:r>
      <w:r w:rsidRPr="00592FB9">
        <w:rPr>
          <w:rFonts w:ascii="Times New Roman" w:hAnsi="Times New Roman" w:cs="Times New Roman"/>
          <w:sz w:val="21"/>
          <w:szCs w:val="21"/>
        </w:rPr>
        <w:t>，</w:t>
      </w:r>
      <w:r>
        <w:rPr>
          <w:rFonts w:ascii="Times New Roman" w:hAnsi="Times New Roman" w:cs="Times New Roman"/>
          <w:sz w:val="21"/>
          <w:szCs w:val="21"/>
        </w:rPr>
        <w:t>男</w:t>
      </w:r>
      <w:r>
        <w:rPr>
          <w:rFonts w:ascii="Times New Roman" w:hAnsi="Times New Roman" w:cs="Times New Roman" w:hint="eastAsia"/>
          <w:sz w:val="21"/>
          <w:szCs w:val="21"/>
        </w:rPr>
        <w:t>，</w:t>
      </w:r>
      <w:r w:rsidRPr="00592FB9">
        <w:rPr>
          <w:rFonts w:ascii="Times New Roman" w:hAnsi="Times New Roman" w:cs="Times New Roman"/>
          <w:sz w:val="21"/>
          <w:szCs w:val="21"/>
        </w:rPr>
        <w:t>博士、教授，</w:t>
      </w:r>
      <w:r w:rsidR="0006007C" w:rsidRPr="00592FB9">
        <w:rPr>
          <w:rFonts w:ascii="Times New Roman" w:hAnsi="Times New Roman" w:cs="Times New Roman"/>
          <w:sz w:val="21"/>
          <w:szCs w:val="21"/>
        </w:rPr>
        <w:t>福州大学</w:t>
      </w:r>
      <w:r w:rsidR="0006007C">
        <w:rPr>
          <w:rFonts w:ascii="Times New Roman" w:hAnsi="Times New Roman" w:cs="Times New Roman" w:hint="eastAsia"/>
          <w:sz w:val="21"/>
          <w:szCs w:val="21"/>
        </w:rPr>
        <w:t>/</w:t>
      </w:r>
      <w:r w:rsidRPr="00592FB9">
        <w:rPr>
          <w:rFonts w:ascii="Times New Roman" w:hAnsi="Times New Roman" w:cs="Times New Roman" w:hint="eastAsia"/>
          <w:sz w:val="21"/>
          <w:szCs w:val="21"/>
        </w:rPr>
        <w:t>福建师范大学硕士研究生指导教师，</w:t>
      </w:r>
      <w:r w:rsidRPr="00592FB9">
        <w:rPr>
          <w:rFonts w:ascii="Times New Roman" w:hAnsi="Times New Roman" w:cs="Times New Roman"/>
          <w:sz w:val="21"/>
          <w:szCs w:val="21"/>
        </w:rPr>
        <w:t>泉州师范学院</w:t>
      </w:r>
      <w:r w:rsidRPr="00592FB9">
        <w:rPr>
          <w:rFonts w:ascii="Times New Roman" w:hAnsi="Times New Roman" w:cs="Times New Roman" w:hint="eastAsia"/>
          <w:sz w:val="21"/>
          <w:szCs w:val="21"/>
        </w:rPr>
        <w:t>科技处</w:t>
      </w:r>
      <w:r w:rsidRPr="00592FB9">
        <w:rPr>
          <w:rFonts w:ascii="Times New Roman" w:hAnsi="Times New Roman" w:cs="Times New Roman"/>
          <w:sz w:val="21"/>
          <w:szCs w:val="21"/>
        </w:rPr>
        <w:t>副处长</w:t>
      </w:r>
      <w:r w:rsidRPr="00592FB9">
        <w:rPr>
          <w:rFonts w:ascii="Times New Roman" w:hAnsi="Times New Roman" w:cs="Times New Roman" w:hint="eastAsia"/>
          <w:sz w:val="21"/>
          <w:szCs w:val="21"/>
        </w:rPr>
        <w:t>。</w:t>
      </w:r>
      <w:r w:rsidRPr="00592FB9">
        <w:rPr>
          <w:rFonts w:ascii="Times New Roman" w:hAnsi="Times New Roman" w:cs="Times New Roman" w:hint="eastAsia"/>
          <w:sz w:val="21"/>
          <w:szCs w:val="21"/>
        </w:rPr>
        <w:t>2</w:t>
      </w:r>
      <w:r w:rsidRPr="00592FB9">
        <w:rPr>
          <w:rFonts w:ascii="Times New Roman" w:hAnsi="Times New Roman" w:cs="Times New Roman"/>
          <w:sz w:val="21"/>
          <w:szCs w:val="21"/>
        </w:rPr>
        <w:t>016</w:t>
      </w:r>
      <w:r w:rsidRPr="00592FB9">
        <w:rPr>
          <w:rFonts w:ascii="Times New Roman" w:hAnsi="Times New Roman" w:cs="Times New Roman"/>
          <w:sz w:val="21"/>
          <w:szCs w:val="21"/>
        </w:rPr>
        <w:t>年毕业于浙江大学现代光学仪器国家重点实验室</w:t>
      </w:r>
      <w:r w:rsidRPr="00592FB9">
        <w:rPr>
          <w:rFonts w:ascii="Times New Roman" w:hAnsi="Times New Roman" w:cs="Times New Roman" w:hint="eastAsia"/>
          <w:sz w:val="21"/>
          <w:szCs w:val="21"/>
        </w:rPr>
        <w:t>，</w:t>
      </w:r>
      <w:r w:rsidRPr="00592FB9">
        <w:rPr>
          <w:rFonts w:ascii="Times New Roman" w:hAnsi="Times New Roman" w:cs="Times New Roman"/>
          <w:sz w:val="21"/>
          <w:szCs w:val="21"/>
        </w:rPr>
        <w:t>获工学博士学位</w:t>
      </w:r>
      <w:r w:rsidRPr="00592FB9">
        <w:rPr>
          <w:rFonts w:ascii="Times New Roman" w:hAnsi="Times New Roman" w:cs="Times New Roman" w:hint="eastAsia"/>
          <w:sz w:val="21"/>
          <w:szCs w:val="21"/>
        </w:rPr>
        <w:t>。主要</w:t>
      </w:r>
      <w:r w:rsidRPr="00592FB9">
        <w:rPr>
          <w:rFonts w:ascii="Times New Roman" w:hAnsi="Times New Roman" w:cs="Times New Roman"/>
          <w:sz w:val="21"/>
          <w:szCs w:val="21"/>
        </w:rPr>
        <w:t>从事微纳</w:t>
      </w:r>
      <w:r w:rsidRPr="00592FB9">
        <w:rPr>
          <w:rFonts w:ascii="Times New Roman" w:hAnsi="Times New Roman" w:cs="Times New Roman" w:hint="eastAsia"/>
          <w:sz w:val="21"/>
          <w:szCs w:val="21"/>
        </w:rPr>
        <w:t>光子</w:t>
      </w:r>
      <w:r w:rsidRPr="00592FB9">
        <w:rPr>
          <w:rFonts w:ascii="Times New Roman" w:hAnsi="Times New Roman" w:cs="Times New Roman"/>
          <w:sz w:val="21"/>
          <w:szCs w:val="21"/>
        </w:rPr>
        <w:t>器件与集成</w:t>
      </w:r>
      <w:r w:rsidRPr="00592FB9">
        <w:rPr>
          <w:rFonts w:ascii="Times New Roman" w:hAnsi="Times New Roman" w:cs="Times New Roman" w:hint="eastAsia"/>
          <w:sz w:val="21"/>
          <w:szCs w:val="21"/>
        </w:rPr>
        <w:t>的研究，目前系国家自然科学基金项目函评人、</w:t>
      </w:r>
      <w:r w:rsidRPr="00592FB9">
        <w:rPr>
          <w:rFonts w:ascii="Times New Roman" w:hAnsi="Times New Roman" w:cs="Times New Roman"/>
          <w:sz w:val="21"/>
          <w:szCs w:val="21"/>
        </w:rPr>
        <w:t>SCI</w:t>
      </w:r>
      <w:r w:rsidRPr="00592FB9">
        <w:rPr>
          <w:rFonts w:ascii="Times New Roman" w:hAnsi="Times New Roman" w:cs="Times New Roman" w:hint="eastAsia"/>
          <w:sz w:val="21"/>
          <w:szCs w:val="21"/>
        </w:rPr>
        <w:t>期刊</w:t>
      </w:r>
      <w:r w:rsidRPr="00592FB9">
        <w:rPr>
          <w:rFonts w:ascii="Times New Roman" w:hAnsi="Times New Roman" w:cs="Times New Roman"/>
          <w:sz w:val="21"/>
          <w:szCs w:val="21"/>
        </w:rPr>
        <w:t>Materials</w:t>
      </w:r>
      <w:r w:rsidRPr="00592FB9">
        <w:rPr>
          <w:rFonts w:ascii="Times New Roman" w:hAnsi="Times New Roman" w:cs="Times New Roman" w:hint="eastAsia"/>
          <w:sz w:val="21"/>
          <w:szCs w:val="21"/>
        </w:rPr>
        <w:t>专题编辑和十余个学术期刊审稿人，先后入选福建省高校杰出青年科研人才培育计划、福建省引进高层次人才（</w:t>
      </w:r>
      <w:r w:rsidRPr="00592FB9">
        <w:rPr>
          <w:rFonts w:ascii="Times New Roman" w:hAnsi="Times New Roman" w:cs="Times New Roman"/>
          <w:sz w:val="21"/>
          <w:szCs w:val="21"/>
        </w:rPr>
        <w:t>C</w:t>
      </w:r>
      <w:r w:rsidRPr="00592FB9">
        <w:rPr>
          <w:rFonts w:ascii="Times New Roman" w:hAnsi="Times New Roman" w:cs="Times New Roman" w:hint="eastAsia"/>
          <w:sz w:val="21"/>
          <w:szCs w:val="21"/>
        </w:rPr>
        <w:t>类）、泉州市高层次人才（第三层次）、全国</w:t>
      </w:r>
      <w:r w:rsidRPr="00592FB9">
        <w:rPr>
          <w:rFonts w:ascii="Times New Roman" w:hAnsi="Times New Roman" w:cs="Times New Roman"/>
          <w:sz w:val="21"/>
          <w:szCs w:val="21"/>
        </w:rPr>
        <w:t>本科毕业论文</w:t>
      </w:r>
      <w:r w:rsidRPr="00592FB9">
        <w:rPr>
          <w:rFonts w:ascii="Times New Roman" w:hAnsi="Times New Roman" w:cs="Times New Roman"/>
          <w:sz w:val="21"/>
          <w:szCs w:val="21"/>
        </w:rPr>
        <w:t>(</w:t>
      </w:r>
      <w:r w:rsidRPr="00592FB9">
        <w:rPr>
          <w:rFonts w:ascii="Times New Roman" w:hAnsi="Times New Roman" w:cs="Times New Roman" w:hint="eastAsia"/>
          <w:sz w:val="21"/>
          <w:szCs w:val="21"/>
        </w:rPr>
        <w:t>设计</w:t>
      </w:r>
      <w:r w:rsidRPr="00592FB9">
        <w:rPr>
          <w:rFonts w:ascii="Times New Roman" w:hAnsi="Times New Roman" w:cs="Times New Roman"/>
          <w:sz w:val="21"/>
          <w:szCs w:val="21"/>
        </w:rPr>
        <w:t>)</w:t>
      </w:r>
      <w:r w:rsidRPr="00592FB9">
        <w:rPr>
          <w:rFonts w:ascii="Times New Roman" w:hAnsi="Times New Roman" w:cs="Times New Roman" w:hint="eastAsia"/>
          <w:sz w:val="21"/>
          <w:szCs w:val="21"/>
        </w:rPr>
        <w:t>抽检评审</w:t>
      </w:r>
      <w:r w:rsidRPr="00592FB9">
        <w:rPr>
          <w:rFonts w:ascii="Times New Roman" w:hAnsi="Times New Roman" w:cs="Times New Roman"/>
          <w:sz w:val="21"/>
          <w:szCs w:val="21"/>
        </w:rPr>
        <w:t>专家库专家</w:t>
      </w:r>
      <w:r w:rsidRPr="00592FB9">
        <w:rPr>
          <w:rFonts w:ascii="Times New Roman" w:hAnsi="Times New Roman" w:cs="Times New Roman" w:hint="eastAsia"/>
          <w:sz w:val="21"/>
          <w:szCs w:val="21"/>
        </w:rPr>
        <w:t>。承担国家级、</w:t>
      </w:r>
      <w:r w:rsidRPr="00592FB9">
        <w:rPr>
          <w:rFonts w:ascii="Times New Roman" w:hAnsi="Times New Roman" w:cs="Times New Roman"/>
          <w:sz w:val="21"/>
          <w:szCs w:val="21"/>
        </w:rPr>
        <w:t>省部级和市厅级各类科研项目</w:t>
      </w:r>
      <w:r w:rsidRPr="00592FB9">
        <w:rPr>
          <w:rFonts w:ascii="Times New Roman" w:hAnsi="Times New Roman" w:cs="Times New Roman"/>
          <w:sz w:val="21"/>
          <w:szCs w:val="21"/>
        </w:rPr>
        <w:t>20</w:t>
      </w:r>
      <w:r w:rsidRPr="00592FB9">
        <w:rPr>
          <w:rFonts w:ascii="Times New Roman" w:hAnsi="Times New Roman" w:cs="Times New Roman" w:hint="eastAsia"/>
          <w:sz w:val="21"/>
          <w:szCs w:val="21"/>
        </w:rPr>
        <w:t>余项，</w:t>
      </w:r>
      <w:r w:rsidRPr="00592FB9">
        <w:rPr>
          <w:rFonts w:ascii="Times New Roman" w:hAnsi="Times New Roman" w:cs="Times New Roman"/>
          <w:sz w:val="21"/>
          <w:szCs w:val="21"/>
        </w:rPr>
        <w:t>已发表学术论文</w:t>
      </w:r>
      <w:r w:rsidRPr="00592FB9">
        <w:rPr>
          <w:rFonts w:ascii="Times New Roman" w:hAnsi="Times New Roman" w:cs="Times New Roman"/>
          <w:sz w:val="21"/>
          <w:szCs w:val="21"/>
        </w:rPr>
        <w:t>100</w:t>
      </w:r>
      <w:r w:rsidRPr="00592FB9">
        <w:rPr>
          <w:rFonts w:ascii="Times New Roman" w:hAnsi="Times New Roman" w:cs="Times New Roman"/>
          <w:sz w:val="21"/>
          <w:szCs w:val="21"/>
        </w:rPr>
        <w:t>余篇，</w:t>
      </w:r>
      <w:r w:rsidRPr="00592FB9">
        <w:rPr>
          <w:rFonts w:ascii="Times New Roman" w:hAnsi="Times New Roman" w:cs="Times New Roman" w:hint="eastAsia"/>
          <w:sz w:val="21"/>
          <w:szCs w:val="21"/>
        </w:rPr>
        <w:t>论文</w:t>
      </w:r>
      <w:r w:rsidRPr="00592FB9">
        <w:rPr>
          <w:rFonts w:ascii="Times New Roman" w:hAnsi="Times New Roman" w:cs="Times New Roman"/>
          <w:sz w:val="21"/>
          <w:szCs w:val="21"/>
        </w:rPr>
        <w:t>被</w:t>
      </w:r>
      <w:r w:rsidRPr="00592FB9">
        <w:rPr>
          <w:rFonts w:ascii="Times New Roman" w:hAnsi="Times New Roman" w:cs="Times New Roman"/>
          <w:sz w:val="21"/>
          <w:szCs w:val="21"/>
        </w:rPr>
        <w:t>SCI</w:t>
      </w:r>
      <w:r w:rsidRPr="00592FB9">
        <w:rPr>
          <w:rFonts w:ascii="Times New Roman" w:hAnsi="Times New Roman" w:cs="Times New Roman"/>
          <w:sz w:val="21"/>
          <w:szCs w:val="21"/>
        </w:rPr>
        <w:t>引用</w:t>
      </w:r>
      <w:r w:rsidRPr="00592FB9">
        <w:rPr>
          <w:rFonts w:ascii="Times New Roman" w:hAnsi="Times New Roman" w:cs="Times New Roman" w:hint="eastAsia"/>
          <w:sz w:val="21"/>
          <w:szCs w:val="21"/>
        </w:rPr>
        <w:t>3</w:t>
      </w:r>
      <w:r w:rsidRPr="00592FB9">
        <w:rPr>
          <w:rFonts w:ascii="Times New Roman" w:hAnsi="Times New Roman" w:cs="Times New Roman"/>
          <w:sz w:val="21"/>
          <w:szCs w:val="21"/>
        </w:rPr>
        <w:t>000</w:t>
      </w:r>
      <w:r w:rsidRPr="00592FB9">
        <w:rPr>
          <w:rFonts w:ascii="Times New Roman" w:hAnsi="Times New Roman" w:cs="Times New Roman"/>
          <w:sz w:val="21"/>
          <w:szCs w:val="21"/>
        </w:rPr>
        <w:t>余次，</w:t>
      </w:r>
      <w:r w:rsidRPr="00592FB9">
        <w:rPr>
          <w:rFonts w:ascii="Times New Roman" w:hAnsi="Times New Roman" w:cs="Times New Roman"/>
          <w:sz w:val="21"/>
          <w:szCs w:val="21"/>
        </w:rPr>
        <w:t>H</w:t>
      </w:r>
      <w:r w:rsidRPr="00592FB9">
        <w:rPr>
          <w:rFonts w:ascii="Times New Roman" w:hAnsi="Times New Roman" w:cs="Times New Roman"/>
          <w:sz w:val="21"/>
          <w:szCs w:val="21"/>
        </w:rPr>
        <w:t>指数</w:t>
      </w:r>
      <w:r w:rsidRPr="00592FB9">
        <w:rPr>
          <w:rFonts w:ascii="Times New Roman" w:hAnsi="Times New Roman" w:cs="Times New Roman"/>
          <w:sz w:val="21"/>
          <w:szCs w:val="21"/>
        </w:rPr>
        <w:t>3</w:t>
      </w:r>
      <w:r w:rsidR="0055553C">
        <w:rPr>
          <w:rFonts w:ascii="Times New Roman" w:hAnsi="Times New Roman" w:cs="Times New Roman"/>
          <w:sz w:val="21"/>
          <w:szCs w:val="21"/>
        </w:rPr>
        <w:t>5</w:t>
      </w:r>
      <w:r w:rsidRPr="00592FB9">
        <w:rPr>
          <w:rFonts w:ascii="Times New Roman" w:hAnsi="Times New Roman" w:cs="Times New Roman" w:hint="eastAsia"/>
          <w:sz w:val="21"/>
          <w:szCs w:val="21"/>
        </w:rPr>
        <w:t>，</w:t>
      </w:r>
      <w:r w:rsidRPr="00592FB9">
        <w:rPr>
          <w:rFonts w:ascii="Times New Roman" w:hAnsi="Times New Roman" w:cs="Times New Roman"/>
          <w:sz w:val="21"/>
          <w:szCs w:val="21"/>
        </w:rPr>
        <w:t>18</w:t>
      </w:r>
      <w:r w:rsidRPr="00592FB9">
        <w:rPr>
          <w:rFonts w:ascii="Times New Roman" w:hAnsi="Times New Roman" w:cs="Times New Roman"/>
          <w:sz w:val="21"/>
          <w:szCs w:val="21"/>
        </w:rPr>
        <w:t>篇论文入选</w:t>
      </w:r>
      <w:r w:rsidRPr="00592FB9">
        <w:rPr>
          <w:rFonts w:ascii="Times New Roman" w:hAnsi="Times New Roman" w:cs="Times New Roman"/>
          <w:sz w:val="21"/>
          <w:szCs w:val="21"/>
        </w:rPr>
        <w:t>ESI</w:t>
      </w:r>
      <w:r w:rsidRPr="00592FB9">
        <w:rPr>
          <w:rFonts w:ascii="Times New Roman" w:hAnsi="Times New Roman" w:cs="Times New Roman"/>
          <w:sz w:val="21"/>
          <w:szCs w:val="21"/>
        </w:rPr>
        <w:t>高被引</w:t>
      </w:r>
      <w:r w:rsidRPr="00592FB9">
        <w:rPr>
          <w:rFonts w:ascii="Times New Roman" w:hAnsi="Times New Roman" w:cs="Times New Roman" w:hint="eastAsia"/>
          <w:sz w:val="21"/>
          <w:szCs w:val="21"/>
        </w:rPr>
        <w:t>/</w:t>
      </w:r>
      <w:r w:rsidRPr="00592FB9">
        <w:rPr>
          <w:rFonts w:ascii="Times New Roman" w:hAnsi="Times New Roman" w:cs="Times New Roman"/>
          <w:sz w:val="21"/>
          <w:szCs w:val="21"/>
        </w:rPr>
        <w:t>热点论文</w:t>
      </w:r>
      <w:r w:rsidRPr="00592FB9">
        <w:rPr>
          <w:rFonts w:ascii="Times New Roman" w:hAnsi="Times New Roman" w:cs="Times New Roman" w:hint="eastAsia"/>
          <w:sz w:val="21"/>
          <w:szCs w:val="21"/>
        </w:rPr>
        <w:t>。</w:t>
      </w:r>
    </w:p>
    <w:p w14:paraId="5DAB1DF6" w14:textId="77777777" w:rsidR="00F4606F" w:rsidRDefault="00F4606F" w:rsidP="00F4606F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研究方向：</w:t>
      </w:r>
    </w:p>
    <w:p w14:paraId="52F5A7C2" w14:textId="4A9CA628" w:rsidR="00D03DC5" w:rsidRPr="00D03DC5" w:rsidRDefault="00D03DC5" w:rsidP="00D03DC5">
      <w:pPr>
        <w:pStyle w:val="a5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D03DC5">
        <w:rPr>
          <w:rFonts w:ascii="Times New Roman" w:hAnsi="Times New Roman" w:cs="Times New Roman"/>
          <w:sz w:val="21"/>
          <w:szCs w:val="21"/>
        </w:rPr>
        <w:t>1</w:t>
      </w:r>
      <w:r w:rsidRPr="00D03DC5">
        <w:rPr>
          <w:rFonts w:ascii="Times New Roman" w:hAnsi="Times New Roman" w:cs="Times New Roman" w:hint="eastAsia"/>
          <w:sz w:val="21"/>
          <w:szCs w:val="21"/>
        </w:rPr>
        <w:t>．微纳光子技术与器件应用（超材料吸波器、超分辨成像、光通信器件等）</w:t>
      </w:r>
    </w:p>
    <w:p w14:paraId="3531936C" w14:textId="77777777" w:rsidR="00D03DC5" w:rsidRPr="00D03DC5" w:rsidRDefault="00D03DC5" w:rsidP="00D03DC5">
      <w:pPr>
        <w:pStyle w:val="a5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D03DC5">
        <w:rPr>
          <w:rFonts w:ascii="Times New Roman" w:hAnsi="Times New Roman" w:cs="Times New Roman"/>
          <w:sz w:val="21"/>
          <w:szCs w:val="21"/>
        </w:rPr>
        <w:t>2</w:t>
      </w:r>
      <w:r w:rsidRPr="00D03DC5">
        <w:rPr>
          <w:rFonts w:ascii="Times New Roman" w:hAnsi="Times New Roman" w:cs="Times New Roman" w:hint="eastAsia"/>
          <w:sz w:val="21"/>
          <w:szCs w:val="21"/>
        </w:rPr>
        <w:t>．光谱检测技术（激光诱导击穿光谱、可见和红外光谱、拉曼光谱等）</w:t>
      </w:r>
    </w:p>
    <w:p w14:paraId="08A946A7" w14:textId="769F2DA3" w:rsidR="00F4606F" w:rsidRPr="00D03DC5" w:rsidRDefault="00D03DC5" w:rsidP="00D03DC5">
      <w:pPr>
        <w:pStyle w:val="a5"/>
        <w:spacing w:before="0" w:beforeAutospacing="0" w:after="0" w:afterAutospacing="0"/>
        <w:ind w:left="418"/>
        <w:jc w:val="both"/>
        <w:rPr>
          <w:rFonts w:ascii="Times New Roman" w:hAnsi="Times New Roman" w:cs="Times New Roman"/>
          <w:sz w:val="21"/>
          <w:szCs w:val="21"/>
        </w:rPr>
      </w:pPr>
      <w:r w:rsidRPr="00D03DC5">
        <w:rPr>
          <w:rFonts w:ascii="Times New Roman" w:hAnsi="Times New Roman" w:cs="Times New Roman"/>
          <w:sz w:val="21"/>
          <w:szCs w:val="21"/>
        </w:rPr>
        <w:t>3</w:t>
      </w:r>
      <w:r w:rsidRPr="00D03DC5">
        <w:rPr>
          <w:rFonts w:ascii="Times New Roman" w:hAnsi="Times New Roman" w:cs="Times New Roman" w:hint="eastAsia"/>
          <w:sz w:val="21"/>
          <w:szCs w:val="21"/>
        </w:rPr>
        <w:t>．光学设计（成像与非成像）</w:t>
      </w:r>
    </w:p>
    <w:p w14:paraId="610837CD" w14:textId="77777777" w:rsidR="00F4606F" w:rsidRDefault="00F4606F" w:rsidP="00F4606F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代表性论文</w:t>
      </w:r>
    </w:p>
    <w:p w14:paraId="09B52516" w14:textId="2BE674B8" w:rsidR="00BB1432" w:rsidRPr="00BB1432" w:rsidRDefault="00BB1432" w:rsidP="00BB1432">
      <w:pPr>
        <w:pStyle w:val="p"/>
        <w:numPr>
          <w:ilvl w:val="0"/>
          <w:numId w:val="3"/>
        </w:numPr>
        <w:spacing w:before="0" w:beforeAutospacing="0" w:after="0" w:afterAutospacing="0" w:line="435" w:lineRule="atLeast"/>
        <w:jc w:val="both"/>
        <w:rPr>
          <w:rFonts w:ascii="Arial" w:hAnsi="Arial" w:cs="Arial"/>
          <w:sz w:val="21"/>
          <w:szCs w:val="21"/>
        </w:rPr>
      </w:pPr>
      <w:r w:rsidRPr="00BB1432">
        <w:rPr>
          <w:rStyle w:val="a6"/>
          <w:rFonts w:ascii="Times New Roman" w:hAnsi="Times New Roman" w:cs="Times New Roman"/>
          <w:sz w:val="21"/>
          <w:szCs w:val="21"/>
          <w:u w:val="single"/>
        </w:rPr>
        <w:t>Wu</w:t>
      </w:r>
      <w:r w:rsidR="00562985">
        <w:rPr>
          <w:rStyle w:val="a6"/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BB1432">
        <w:rPr>
          <w:rStyle w:val="a6"/>
          <w:rFonts w:ascii="Times New Roman" w:hAnsi="Times New Roman" w:cs="Times New Roman"/>
          <w:sz w:val="21"/>
          <w:szCs w:val="21"/>
          <w:u w:val="single"/>
        </w:rPr>
        <w:t>P</w:t>
      </w:r>
      <w:r w:rsidRPr="00BB1432">
        <w:rPr>
          <w:rFonts w:ascii="Times New Roman" w:hAnsi="Times New Roman" w:cs="Times New Roman"/>
          <w:sz w:val="21"/>
          <w:szCs w:val="21"/>
        </w:rPr>
        <w:t>,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Sui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C,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Huang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W.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Theoretical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analysis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of</w:t>
      </w:r>
      <w:r w:rsidR="00562985">
        <w:rPr>
          <w:rFonts w:ascii="Calibri" w:eastAsia="仿宋" w:hAnsi="Calibri" w:cs="Calibri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a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quasi-Bessel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beam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for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laser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ablation.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Style w:val="a7"/>
          <w:rFonts w:ascii="Times New Roman" w:hAnsi="Times New Roman" w:cs="Times New Roman"/>
          <w:b/>
          <w:bCs/>
          <w:sz w:val="21"/>
          <w:szCs w:val="21"/>
        </w:rPr>
        <w:t>Photonics</w:t>
      </w:r>
      <w:r w:rsidR="00562985">
        <w:rPr>
          <w:rStyle w:val="a7"/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B1432">
        <w:rPr>
          <w:rStyle w:val="a7"/>
          <w:rFonts w:ascii="Times New Roman" w:hAnsi="Times New Roman" w:cs="Times New Roman"/>
          <w:b/>
          <w:bCs/>
          <w:sz w:val="21"/>
          <w:szCs w:val="21"/>
        </w:rPr>
        <w:t>Research</w:t>
      </w:r>
      <w:r w:rsidR="00562985">
        <w:rPr>
          <w:rFonts w:ascii="Times New Roman" w:hAnsi="Times New Roman" w:cs="Times New Roman"/>
          <w:sz w:val="21"/>
          <w:szCs w:val="21"/>
        </w:rPr>
        <w:t xml:space="preserve">, 2014, </w:t>
      </w:r>
      <w:r w:rsidRPr="00BB1432">
        <w:rPr>
          <w:rFonts w:ascii="Times New Roman" w:hAnsi="Times New Roman" w:cs="Times New Roman"/>
          <w:sz w:val="21"/>
          <w:szCs w:val="21"/>
        </w:rPr>
        <w:t>2</w:t>
      </w:r>
      <w:r w:rsidRPr="00BB1432">
        <w:rPr>
          <w:rFonts w:ascii="Times New Roman" w:eastAsia="仿宋" w:hAnsi="Times New Roman" w:cs="Times New Roman"/>
          <w:sz w:val="21"/>
          <w:szCs w:val="21"/>
        </w:rPr>
        <w:t>(3):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82-86.</w:t>
      </w:r>
    </w:p>
    <w:p w14:paraId="4955DA9B" w14:textId="60BE1497" w:rsidR="00BB1432" w:rsidRPr="00BB1432" w:rsidRDefault="00BB1432" w:rsidP="00BB1432">
      <w:pPr>
        <w:pStyle w:val="p"/>
        <w:numPr>
          <w:ilvl w:val="0"/>
          <w:numId w:val="3"/>
        </w:numPr>
        <w:spacing w:before="0" w:beforeAutospacing="0" w:after="0" w:afterAutospacing="0" w:line="435" w:lineRule="atLeast"/>
        <w:jc w:val="both"/>
        <w:rPr>
          <w:rFonts w:ascii="Arial" w:hAnsi="Arial" w:cs="Arial"/>
          <w:sz w:val="21"/>
          <w:szCs w:val="21"/>
        </w:rPr>
      </w:pPr>
      <w:r w:rsidRPr="00BB1432">
        <w:rPr>
          <w:rStyle w:val="a6"/>
          <w:rFonts w:ascii="Times New Roman" w:hAnsi="Times New Roman" w:cs="Times New Roman"/>
          <w:sz w:val="21"/>
          <w:szCs w:val="21"/>
          <w:u w:val="single"/>
        </w:rPr>
        <w:t>Wu</w:t>
      </w:r>
      <w:r w:rsidR="00562985">
        <w:rPr>
          <w:rStyle w:val="a6"/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BB1432">
        <w:rPr>
          <w:rStyle w:val="a6"/>
          <w:rFonts w:ascii="Times New Roman" w:hAnsi="Times New Roman" w:cs="Times New Roman"/>
          <w:sz w:val="21"/>
          <w:szCs w:val="21"/>
          <w:u w:val="single"/>
        </w:rPr>
        <w:t>P</w:t>
      </w:r>
      <w:r w:rsidRPr="00BB1432">
        <w:rPr>
          <w:rFonts w:ascii="Times New Roman" w:hAnsi="Times New Roman" w:cs="Times New Roman"/>
          <w:sz w:val="21"/>
          <w:szCs w:val="21"/>
        </w:rPr>
        <w:t>,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Chen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Z,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Jile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H,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Zhang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C,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Xu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D,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Lv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L.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An</w:t>
      </w:r>
      <w:r w:rsidR="00562985">
        <w:rPr>
          <w:rFonts w:ascii="Times New Roman" w:hAnsi="Times New Roman" w:cs="Times New Roman"/>
          <w:sz w:val="21"/>
          <w:szCs w:val="21"/>
        </w:rPr>
        <w:t xml:space="preserve"> i</w:t>
      </w:r>
      <w:r w:rsidRPr="00BB1432">
        <w:rPr>
          <w:rFonts w:ascii="Times New Roman" w:hAnsi="Times New Roman" w:cs="Times New Roman"/>
          <w:sz w:val="21"/>
          <w:szCs w:val="21"/>
        </w:rPr>
        <w:t>nfrared</w:t>
      </w:r>
      <w:r w:rsidR="00562985">
        <w:rPr>
          <w:rFonts w:ascii="Times New Roman" w:hAnsi="Times New Roman" w:cs="Times New Roman"/>
          <w:sz w:val="21"/>
          <w:szCs w:val="21"/>
        </w:rPr>
        <w:t xml:space="preserve"> p</w:t>
      </w:r>
      <w:r w:rsidRPr="00BB1432">
        <w:rPr>
          <w:rFonts w:ascii="Times New Roman" w:hAnsi="Times New Roman" w:cs="Times New Roman"/>
          <w:sz w:val="21"/>
          <w:szCs w:val="21"/>
        </w:rPr>
        <w:t>erfect</w:t>
      </w:r>
      <w:r w:rsidR="00562985">
        <w:rPr>
          <w:rFonts w:ascii="Times New Roman" w:hAnsi="Times New Roman" w:cs="Times New Roman"/>
          <w:sz w:val="21"/>
          <w:szCs w:val="21"/>
        </w:rPr>
        <w:t xml:space="preserve"> a</w:t>
      </w:r>
      <w:r w:rsidRPr="00BB1432">
        <w:rPr>
          <w:rFonts w:ascii="Times New Roman" w:hAnsi="Times New Roman" w:cs="Times New Roman"/>
          <w:sz w:val="21"/>
          <w:szCs w:val="21"/>
        </w:rPr>
        <w:t>bsorber</w:t>
      </w:r>
      <w:r w:rsidR="00562985">
        <w:rPr>
          <w:rFonts w:ascii="Times New Roman" w:hAnsi="Times New Roman" w:cs="Times New Roman"/>
          <w:sz w:val="21"/>
          <w:szCs w:val="21"/>
        </w:rPr>
        <w:t xml:space="preserve"> b</w:t>
      </w:r>
      <w:r w:rsidRPr="00BB1432">
        <w:rPr>
          <w:rFonts w:ascii="Times New Roman" w:hAnsi="Times New Roman" w:cs="Times New Roman"/>
          <w:sz w:val="21"/>
          <w:szCs w:val="21"/>
        </w:rPr>
        <w:t>ased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on</w:t>
      </w:r>
      <w:r w:rsidR="00562985">
        <w:rPr>
          <w:rFonts w:ascii="Times New Roman" w:hAnsi="Times New Roman" w:cs="Times New Roman"/>
          <w:sz w:val="21"/>
          <w:szCs w:val="21"/>
        </w:rPr>
        <w:t xml:space="preserve"> metal-d</w:t>
      </w:r>
      <w:r w:rsidRPr="00BB1432">
        <w:rPr>
          <w:rFonts w:ascii="Times New Roman" w:hAnsi="Times New Roman" w:cs="Times New Roman"/>
          <w:sz w:val="21"/>
          <w:szCs w:val="21"/>
        </w:rPr>
        <w:t>ielectric</w:t>
      </w:r>
      <w:r w:rsidR="00562985">
        <w:rPr>
          <w:rFonts w:ascii="Times New Roman" w:hAnsi="Times New Roman" w:cs="Times New Roman"/>
          <w:sz w:val="21"/>
          <w:szCs w:val="21"/>
        </w:rPr>
        <w:t>-m</w:t>
      </w:r>
      <w:r w:rsidRPr="00BB1432">
        <w:rPr>
          <w:rFonts w:ascii="Times New Roman" w:hAnsi="Times New Roman" w:cs="Times New Roman"/>
          <w:sz w:val="21"/>
          <w:szCs w:val="21"/>
        </w:rPr>
        <w:t>etal</w:t>
      </w:r>
      <w:r w:rsidR="00562985">
        <w:rPr>
          <w:rFonts w:ascii="Times New Roman" w:hAnsi="Times New Roman" w:cs="Times New Roman"/>
          <w:sz w:val="21"/>
          <w:szCs w:val="21"/>
        </w:rPr>
        <w:t xml:space="preserve"> m</w:t>
      </w:r>
      <w:r w:rsidRPr="00BB1432">
        <w:rPr>
          <w:rFonts w:ascii="Times New Roman" w:hAnsi="Times New Roman" w:cs="Times New Roman"/>
          <w:sz w:val="21"/>
          <w:szCs w:val="21"/>
        </w:rPr>
        <w:t>ulti-layer</w:t>
      </w:r>
      <w:r w:rsidR="00562985">
        <w:rPr>
          <w:rFonts w:ascii="Times New Roman" w:hAnsi="Times New Roman" w:cs="Times New Roman"/>
          <w:sz w:val="21"/>
          <w:szCs w:val="21"/>
        </w:rPr>
        <w:t xml:space="preserve"> f</w:t>
      </w:r>
      <w:r w:rsidRPr="00BB1432">
        <w:rPr>
          <w:rFonts w:ascii="Times New Roman" w:hAnsi="Times New Roman" w:cs="Times New Roman"/>
          <w:sz w:val="21"/>
          <w:szCs w:val="21"/>
        </w:rPr>
        <w:t>ilms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with</w:t>
      </w:r>
      <w:r w:rsidR="00562985">
        <w:rPr>
          <w:rFonts w:ascii="Times New Roman" w:hAnsi="Times New Roman" w:cs="Times New Roman"/>
          <w:sz w:val="21"/>
          <w:szCs w:val="21"/>
        </w:rPr>
        <w:t xml:space="preserve"> n</w:t>
      </w:r>
      <w:r w:rsidRPr="00BB1432">
        <w:rPr>
          <w:rFonts w:ascii="Times New Roman" w:hAnsi="Times New Roman" w:cs="Times New Roman"/>
          <w:sz w:val="21"/>
          <w:szCs w:val="21"/>
        </w:rPr>
        <w:t>anocircle</w:t>
      </w:r>
      <w:r w:rsidR="00562985">
        <w:rPr>
          <w:rFonts w:ascii="Times New Roman" w:hAnsi="Times New Roman" w:cs="Times New Roman"/>
          <w:sz w:val="21"/>
          <w:szCs w:val="21"/>
        </w:rPr>
        <w:t xml:space="preserve"> h</w:t>
      </w:r>
      <w:r w:rsidRPr="00BB1432">
        <w:rPr>
          <w:rFonts w:ascii="Times New Roman" w:hAnsi="Times New Roman" w:cs="Times New Roman"/>
          <w:sz w:val="21"/>
          <w:szCs w:val="21"/>
        </w:rPr>
        <w:t>oles</w:t>
      </w:r>
      <w:r w:rsidR="00562985">
        <w:rPr>
          <w:rFonts w:ascii="Times New Roman" w:hAnsi="Times New Roman" w:cs="Times New Roman"/>
          <w:sz w:val="21"/>
          <w:szCs w:val="21"/>
        </w:rPr>
        <w:t xml:space="preserve"> a</w:t>
      </w:r>
      <w:r w:rsidRPr="00BB1432">
        <w:rPr>
          <w:rFonts w:ascii="Times New Roman" w:hAnsi="Times New Roman" w:cs="Times New Roman"/>
          <w:sz w:val="21"/>
          <w:szCs w:val="21"/>
        </w:rPr>
        <w:t>rrays.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Style w:val="a7"/>
          <w:rFonts w:ascii="Times New Roman" w:hAnsi="Times New Roman" w:cs="Times New Roman"/>
          <w:b/>
          <w:bCs/>
          <w:sz w:val="21"/>
          <w:szCs w:val="21"/>
        </w:rPr>
        <w:t>Results</w:t>
      </w:r>
      <w:r w:rsidR="00562985">
        <w:rPr>
          <w:rStyle w:val="a7"/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B1432">
        <w:rPr>
          <w:rStyle w:val="a7"/>
          <w:rFonts w:ascii="Times New Roman" w:hAnsi="Times New Roman" w:cs="Times New Roman"/>
          <w:b/>
          <w:bCs/>
          <w:sz w:val="21"/>
          <w:szCs w:val="21"/>
        </w:rPr>
        <w:t>in</w:t>
      </w:r>
      <w:r w:rsidR="00562985">
        <w:rPr>
          <w:rStyle w:val="a7"/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B1432">
        <w:rPr>
          <w:rStyle w:val="a7"/>
          <w:rFonts w:ascii="Times New Roman" w:hAnsi="Times New Roman" w:cs="Times New Roman"/>
          <w:b/>
          <w:bCs/>
          <w:sz w:val="21"/>
          <w:szCs w:val="21"/>
        </w:rPr>
        <w:t>Physics</w:t>
      </w:r>
      <w:r w:rsidRPr="00BB1432">
        <w:rPr>
          <w:rFonts w:ascii="Times New Roman" w:hAnsi="Times New Roman" w:cs="Times New Roman"/>
          <w:sz w:val="21"/>
          <w:szCs w:val="21"/>
        </w:rPr>
        <w:t>,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2020: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102952.</w:t>
      </w:r>
    </w:p>
    <w:p w14:paraId="7DB04DC9" w14:textId="7F48CAD7" w:rsidR="00BB1432" w:rsidRPr="00BB1432" w:rsidRDefault="00562985" w:rsidP="00BB1432">
      <w:pPr>
        <w:pStyle w:val="p"/>
        <w:numPr>
          <w:ilvl w:val="0"/>
          <w:numId w:val="3"/>
        </w:numPr>
        <w:spacing w:before="0" w:beforeAutospacing="0" w:after="0" w:afterAutospacing="0" w:line="43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Zheng Z, Luo Y, Yang H, Yi </w:t>
      </w:r>
      <w:r w:rsidR="00BB1432" w:rsidRPr="00BB1432">
        <w:rPr>
          <w:rFonts w:ascii="Times New Roman" w:hAnsi="Times New Roman" w:cs="Times New Roman"/>
          <w:sz w:val="21"/>
          <w:szCs w:val="21"/>
        </w:rPr>
        <w:t>Z,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Zhang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J,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Song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Q,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Yang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W,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Liu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C,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Wu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X,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Style w:val="a6"/>
          <w:rFonts w:ascii="Times New Roman" w:hAnsi="Times New Roman" w:cs="Times New Roman"/>
          <w:sz w:val="21"/>
          <w:szCs w:val="21"/>
          <w:u w:val="single"/>
        </w:rPr>
        <w:t>Wu</w:t>
      </w:r>
      <w:r>
        <w:rPr>
          <w:rStyle w:val="a6"/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BB1432" w:rsidRPr="00BB1432">
        <w:rPr>
          <w:rStyle w:val="a6"/>
          <w:rFonts w:ascii="Times New Roman" w:hAnsi="Times New Roman" w:cs="Times New Roman"/>
          <w:sz w:val="21"/>
          <w:szCs w:val="21"/>
          <w:u w:val="single"/>
        </w:rPr>
        <w:t>P</w:t>
      </w:r>
      <w:r w:rsidR="00BB1432" w:rsidRPr="00BB1432">
        <w:rPr>
          <w:rStyle w:val="a6"/>
          <w:rFonts w:ascii="仿宋" w:eastAsia="仿宋" w:hAnsi="仿宋" w:cs="Arial" w:hint="eastAsia"/>
          <w:sz w:val="21"/>
          <w:szCs w:val="21"/>
        </w:rPr>
        <w:t>（通讯作者）</w:t>
      </w:r>
      <w:r w:rsidR="00BB1432" w:rsidRPr="00BB1432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Thermal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tuning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terahertz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metamaterial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properties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based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phase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change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material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vanadium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dioxide.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Style w:val="a7"/>
          <w:rFonts w:ascii="Times New Roman" w:hAnsi="Times New Roman" w:cs="Times New Roman"/>
          <w:b/>
          <w:bCs/>
          <w:sz w:val="21"/>
          <w:szCs w:val="21"/>
        </w:rPr>
        <w:t>Physical</w:t>
      </w:r>
      <w:r>
        <w:rPr>
          <w:rStyle w:val="a7"/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B1432" w:rsidRPr="00BB1432">
        <w:rPr>
          <w:rStyle w:val="a7"/>
          <w:rFonts w:ascii="Times New Roman" w:hAnsi="Times New Roman" w:cs="Times New Roman"/>
          <w:b/>
          <w:bCs/>
          <w:sz w:val="21"/>
          <w:szCs w:val="21"/>
        </w:rPr>
        <w:t>Chemistry</w:t>
      </w:r>
      <w:r>
        <w:rPr>
          <w:rStyle w:val="a7"/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B1432" w:rsidRPr="00BB1432">
        <w:rPr>
          <w:rStyle w:val="a7"/>
          <w:rFonts w:ascii="Times New Roman" w:hAnsi="Times New Roman" w:cs="Times New Roman"/>
          <w:b/>
          <w:bCs/>
          <w:sz w:val="21"/>
          <w:szCs w:val="21"/>
        </w:rPr>
        <w:t>Chemical</w:t>
      </w:r>
      <w:r>
        <w:rPr>
          <w:rStyle w:val="a7"/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BB1432" w:rsidRPr="00BB1432">
        <w:rPr>
          <w:rStyle w:val="a7"/>
          <w:rFonts w:ascii="Times New Roman" w:hAnsi="Times New Roman" w:cs="Times New Roman"/>
          <w:b/>
          <w:bCs/>
          <w:sz w:val="21"/>
          <w:szCs w:val="21"/>
        </w:rPr>
        <w:t>Physics</w:t>
      </w:r>
      <w:r w:rsidR="00BB1432" w:rsidRPr="00BB1432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2022,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B1432" w:rsidRPr="00BB1432">
        <w:rPr>
          <w:rFonts w:ascii="Times New Roman" w:hAnsi="Times New Roman" w:cs="Times New Roman"/>
          <w:sz w:val="21"/>
          <w:szCs w:val="21"/>
        </w:rPr>
        <w:t>24:8846.</w:t>
      </w:r>
    </w:p>
    <w:p w14:paraId="6FA52448" w14:textId="16AF2864" w:rsidR="00BB1432" w:rsidRPr="00A42834" w:rsidRDefault="00BB1432" w:rsidP="00BB1432">
      <w:pPr>
        <w:pStyle w:val="p"/>
        <w:numPr>
          <w:ilvl w:val="0"/>
          <w:numId w:val="3"/>
        </w:numPr>
        <w:spacing w:before="0" w:beforeAutospacing="0" w:after="0" w:afterAutospacing="0" w:line="435" w:lineRule="atLeast"/>
        <w:jc w:val="both"/>
        <w:rPr>
          <w:rFonts w:ascii="Arial" w:hAnsi="Arial" w:cs="Arial"/>
          <w:sz w:val="21"/>
          <w:szCs w:val="21"/>
        </w:rPr>
      </w:pPr>
      <w:r w:rsidRPr="00BB1432">
        <w:rPr>
          <w:rFonts w:ascii="Times New Roman" w:hAnsi="Times New Roman" w:cs="Times New Roman"/>
          <w:sz w:val="21"/>
          <w:szCs w:val="21"/>
        </w:rPr>
        <w:t>Zeng</w:t>
      </w:r>
      <w:r w:rsidR="00562985">
        <w:rPr>
          <w:rFonts w:ascii="Times New Roman" w:hAnsi="Times New Roman" w:cs="Times New Roman"/>
          <w:sz w:val="21"/>
          <w:szCs w:val="21"/>
        </w:rPr>
        <w:t xml:space="preserve"> X, Wang H, Hong Z, Ma Y, Zhu C, </w:t>
      </w:r>
      <w:r w:rsidRPr="00BB1432">
        <w:rPr>
          <w:rStyle w:val="a6"/>
          <w:rFonts w:ascii="Times New Roman" w:hAnsi="Times New Roman" w:cs="Times New Roman"/>
          <w:sz w:val="21"/>
          <w:szCs w:val="21"/>
          <w:u w:val="single"/>
        </w:rPr>
        <w:t>Wu</w:t>
      </w:r>
      <w:r w:rsidR="00562985">
        <w:rPr>
          <w:rStyle w:val="a6"/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BB1432">
        <w:rPr>
          <w:rStyle w:val="a6"/>
          <w:rFonts w:ascii="Times New Roman" w:hAnsi="Times New Roman" w:cs="Times New Roman"/>
          <w:sz w:val="21"/>
          <w:szCs w:val="21"/>
          <w:u w:val="single"/>
        </w:rPr>
        <w:t>P</w:t>
      </w:r>
      <w:r w:rsidRPr="00BB1432">
        <w:rPr>
          <w:rStyle w:val="a6"/>
          <w:rFonts w:ascii="仿宋" w:eastAsia="仿宋" w:hAnsi="仿宋" w:cs="Arial" w:hint="eastAsia"/>
          <w:sz w:val="21"/>
          <w:szCs w:val="21"/>
        </w:rPr>
        <w:t>（通讯作者）</w:t>
      </w:r>
      <w:r w:rsidRPr="00BB1432">
        <w:rPr>
          <w:rFonts w:ascii="Times New Roman" w:hAnsi="Times New Roman" w:cs="Times New Roman"/>
          <w:sz w:val="21"/>
          <w:szCs w:val="21"/>
        </w:rPr>
        <w:t>,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Zhang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X,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Shi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Y,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Chen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X.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Design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of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two-dimensional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sampled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Bragg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grating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for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a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curved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waveguide.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Style w:val="a7"/>
          <w:rFonts w:ascii="Times New Roman" w:hAnsi="Times New Roman" w:cs="Times New Roman"/>
          <w:b/>
          <w:bCs/>
          <w:sz w:val="21"/>
          <w:szCs w:val="21"/>
        </w:rPr>
        <w:t>Optics</w:t>
      </w:r>
      <w:r w:rsidR="00562985">
        <w:rPr>
          <w:rStyle w:val="a7"/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BB1432">
        <w:rPr>
          <w:rStyle w:val="a7"/>
          <w:rFonts w:ascii="Times New Roman" w:hAnsi="Times New Roman" w:cs="Times New Roman"/>
          <w:b/>
          <w:bCs/>
          <w:sz w:val="21"/>
          <w:szCs w:val="21"/>
        </w:rPr>
        <w:t>Express</w:t>
      </w:r>
      <w:r w:rsidRPr="00BB1432">
        <w:rPr>
          <w:rFonts w:ascii="Times New Roman" w:hAnsi="Times New Roman" w:cs="Times New Roman"/>
          <w:sz w:val="21"/>
          <w:szCs w:val="21"/>
        </w:rPr>
        <w:t>,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2022,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30(26):</w:t>
      </w:r>
      <w:r w:rsidR="00562985">
        <w:rPr>
          <w:rFonts w:ascii="Times New Roman" w:hAnsi="Times New Roman" w:cs="Times New Roman"/>
          <w:sz w:val="21"/>
          <w:szCs w:val="21"/>
        </w:rPr>
        <w:t xml:space="preserve"> </w:t>
      </w:r>
      <w:r w:rsidRPr="00BB1432">
        <w:rPr>
          <w:rFonts w:ascii="Times New Roman" w:hAnsi="Times New Roman" w:cs="Times New Roman"/>
          <w:sz w:val="21"/>
          <w:szCs w:val="21"/>
        </w:rPr>
        <w:t>46121-46133.</w:t>
      </w:r>
    </w:p>
    <w:p w14:paraId="7906EAB4" w14:textId="701C9740" w:rsidR="00F4606F" w:rsidRPr="00454803" w:rsidRDefault="00412E2D" w:rsidP="007B040E">
      <w:pPr>
        <w:pStyle w:val="p"/>
        <w:numPr>
          <w:ilvl w:val="0"/>
          <w:numId w:val="3"/>
        </w:numPr>
        <w:spacing w:before="0" w:beforeAutospacing="0" w:after="0" w:afterAutospacing="0" w:line="435" w:lineRule="atLeast"/>
        <w:jc w:val="both"/>
        <w:rPr>
          <w:rFonts w:ascii="Times New Roman" w:hAnsi="Times New Roman" w:cs="Times New Roman"/>
          <w:sz w:val="21"/>
          <w:szCs w:val="21"/>
        </w:rPr>
      </w:pPr>
      <w:bookmarkStart w:id="2" w:name="_GoBack"/>
      <w:bookmarkEnd w:id="2"/>
      <w:r w:rsidRPr="00D430A1">
        <w:rPr>
          <w:rStyle w:val="a6"/>
          <w:rFonts w:ascii="Times New Roman" w:hAnsi="Times New Roman" w:cs="Times New Roman"/>
          <w:sz w:val="21"/>
          <w:szCs w:val="21"/>
          <w:u w:val="single"/>
        </w:rPr>
        <w:t>Wu P</w:t>
      </w:r>
      <w:r w:rsidRPr="00412E2D">
        <w:rPr>
          <w:rFonts w:ascii="Times New Roman" w:hAnsi="Times New Roman" w:cs="Times New Roman"/>
          <w:sz w:val="21"/>
          <w:szCs w:val="21"/>
        </w:rPr>
        <w:t xml:space="preserve">, Dai S, Zeng X, Su N, Cui L, Yang H. Design of ultra-high absorptivity solar absorber based on Ti and </w:t>
      </w:r>
      <w:r>
        <w:rPr>
          <w:rFonts w:ascii="Times New Roman" w:hAnsi="Times New Roman" w:cs="Times New Roman"/>
          <w:sz w:val="21"/>
          <w:szCs w:val="21"/>
        </w:rPr>
        <w:t>TiN multilayer ring structure</w:t>
      </w:r>
      <w:r w:rsidRPr="00412E2D">
        <w:rPr>
          <w:rFonts w:ascii="Times New Roman" w:hAnsi="Times New Roman" w:cs="Times New Roman"/>
          <w:sz w:val="21"/>
          <w:szCs w:val="21"/>
        </w:rPr>
        <w:t xml:space="preserve">. </w:t>
      </w:r>
      <w:r w:rsidRPr="001F41AB">
        <w:rPr>
          <w:rStyle w:val="a7"/>
          <w:rFonts w:ascii="Times New Roman" w:hAnsi="Times New Roman" w:cs="Times New Roman"/>
          <w:b/>
          <w:bCs/>
          <w:sz w:val="21"/>
          <w:szCs w:val="21"/>
        </w:rPr>
        <w:t>International Journal of Thermal Sciences</w:t>
      </w:r>
      <w:r w:rsidRPr="00412E2D">
        <w:rPr>
          <w:rFonts w:ascii="Times New Roman" w:hAnsi="Times New Roman" w:cs="Times New Roman"/>
          <w:sz w:val="21"/>
          <w:szCs w:val="21"/>
        </w:rPr>
        <w:t>, 2023, 183: 107890.</w:t>
      </w:r>
    </w:p>
    <w:p w14:paraId="1966E425" w14:textId="77777777" w:rsidR="00F4606F" w:rsidRDefault="00F4606F" w:rsidP="00F4606F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科研项目</w:t>
      </w:r>
    </w:p>
    <w:p w14:paraId="64EEEB62" w14:textId="0A19CCAD" w:rsidR="00B06103" w:rsidRPr="00267D82" w:rsidRDefault="00B06103" w:rsidP="00190CD2">
      <w:pPr>
        <w:pStyle w:val="a5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rPr>
          <w:rFonts w:ascii="文泉驛等寬正黑" w:eastAsia="文泉驛等寬正黑" w:hAnsi="&amp;quot" w:hint="eastAsia"/>
          <w:sz w:val="21"/>
          <w:szCs w:val="21"/>
        </w:rPr>
      </w:pPr>
      <w:bookmarkStart w:id="3" w:name="OLE_LINK12"/>
      <w:bookmarkStart w:id="4" w:name="OLE_LINK13"/>
      <w:bookmarkStart w:id="5" w:name="OLE_LINK16"/>
      <w:bookmarkStart w:id="6" w:name="OLE_LINK17"/>
      <w:bookmarkEnd w:id="3"/>
      <w:bookmarkEnd w:id="4"/>
      <w:bookmarkEnd w:id="5"/>
      <w:bookmarkEnd w:id="6"/>
      <w:r w:rsidRPr="00267D82">
        <w:rPr>
          <w:rFonts w:ascii="文泉驛等寬正黑" w:eastAsia="文泉驛等寬正黑" w:hAnsi="&amp;quot"/>
          <w:sz w:val="21"/>
          <w:szCs w:val="21"/>
        </w:rPr>
        <w:t>国家自然科学基金青年项目</w:t>
      </w:r>
      <w:r w:rsidRPr="00267D82">
        <w:rPr>
          <w:rFonts w:ascii="文泉驛等寬正黑" w:eastAsia="文泉驛等寬正黑" w:hAnsi="&amp;quot" w:hint="eastAsia"/>
          <w:sz w:val="21"/>
          <w:szCs w:val="21"/>
        </w:rPr>
        <w:t>，</w:t>
      </w:r>
      <w:r w:rsidRPr="00267D82">
        <w:rPr>
          <w:rFonts w:ascii="文泉驛等寬正黑" w:eastAsia="文泉驛等寬正黑" w:hAnsi="&amp;quot"/>
          <w:sz w:val="21"/>
          <w:szCs w:val="21"/>
        </w:rPr>
        <w:t>基于光纤微轴锥阵列的光子纳米喷射远场聚焦特性与调控研究</w:t>
      </w:r>
      <w:r w:rsidRPr="00267D82">
        <w:rPr>
          <w:rFonts w:ascii="文泉驛等寬正黑" w:eastAsia="文泉驛等寬正黑" w:hAnsi="&amp;quot" w:hint="eastAsia"/>
          <w:sz w:val="21"/>
          <w:szCs w:val="21"/>
        </w:rPr>
        <w:t>，</w:t>
      </w:r>
      <w:r w:rsidRPr="00267D82">
        <w:rPr>
          <w:rFonts w:ascii="文泉驛等寬正黑" w:eastAsia="文泉驛等寬正黑" w:hAnsi="&amp;quot"/>
          <w:sz w:val="21"/>
          <w:szCs w:val="21"/>
        </w:rPr>
        <w:t>2018/01-2020/12</w:t>
      </w:r>
      <w:r w:rsidRPr="00267D82">
        <w:rPr>
          <w:rFonts w:ascii="文泉驛等寬正黑" w:eastAsia="文泉驛等寬正黑" w:hAnsi="&amp;quot" w:hint="eastAsia"/>
          <w:sz w:val="21"/>
          <w:szCs w:val="21"/>
        </w:rPr>
        <w:t>，</w:t>
      </w:r>
      <w:r w:rsidRPr="00267D82">
        <w:rPr>
          <w:rFonts w:ascii="文泉驛等寬正黑" w:eastAsia="文泉驛等寬正黑" w:hAnsi="&amp;quot"/>
          <w:sz w:val="21"/>
          <w:szCs w:val="21"/>
        </w:rPr>
        <w:t>25</w:t>
      </w:r>
      <w:r w:rsidRPr="00267D82">
        <w:rPr>
          <w:rFonts w:ascii="文泉驛等寬正黑" w:eastAsia="文泉驛等寬正黑" w:hAnsi="&amp;quot" w:hint="eastAsia"/>
          <w:sz w:val="21"/>
          <w:szCs w:val="21"/>
        </w:rPr>
        <w:t>万元，主持。</w:t>
      </w:r>
    </w:p>
    <w:p w14:paraId="013268C6" w14:textId="4B2BF058" w:rsidR="00F209DC" w:rsidRPr="00267D82" w:rsidRDefault="00F209DC" w:rsidP="008C1D21">
      <w:pPr>
        <w:pStyle w:val="a5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rPr>
          <w:rFonts w:ascii="文泉驛等寬正黑" w:eastAsia="文泉驛等寬正黑" w:hAnsi="&amp;quot" w:hint="eastAsia"/>
          <w:sz w:val="21"/>
          <w:szCs w:val="21"/>
        </w:rPr>
      </w:pPr>
      <w:r w:rsidRPr="00267D82">
        <w:rPr>
          <w:rFonts w:ascii="文泉驛等寬正黑" w:eastAsia="文泉驛等寬正黑" w:hAnsi="&amp;quot" w:hint="eastAsia"/>
          <w:sz w:val="21"/>
          <w:szCs w:val="21"/>
        </w:rPr>
        <w:t>福建省自然科学基金青年创新项目，</w:t>
      </w:r>
      <w:r w:rsidRPr="00267D82">
        <w:rPr>
          <w:rFonts w:ascii="文泉驛等寬正黑" w:eastAsia="文泉驛等寬正黑" w:hAnsi="&amp;quot"/>
          <w:sz w:val="21"/>
          <w:szCs w:val="21"/>
        </w:rPr>
        <w:t>基于锥形光纤束的可调谐光子喷流效应研究</w:t>
      </w:r>
      <w:r w:rsidRPr="00267D82">
        <w:rPr>
          <w:rFonts w:ascii="文泉驛等寬正黑" w:eastAsia="文泉驛等寬正黑" w:hAnsi="&amp;quot" w:hint="eastAsia"/>
          <w:sz w:val="21"/>
          <w:szCs w:val="21"/>
        </w:rPr>
        <w:t>，</w:t>
      </w:r>
      <w:r w:rsidRPr="00267D82">
        <w:rPr>
          <w:rFonts w:ascii="文泉驛等寬正黑" w:eastAsia="文泉驛等寬正黑" w:hAnsi="&amp;quot"/>
          <w:sz w:val="21"/>
          <w:szCs w:val="21"/>
        </w:rPr>
        <w:t>2018/04-2021/04</w:t>
      </w:r>
      <w:r w:rsidRPr="00267D82">
        <w:rPr>
          <w:rFonts w:ascii="文泉驛等寬正黑" w:eastAsia="文泉驛等寬正黑" w:hAnsi="&amp;quot" w:hint="eastAsia"/>
          <w:sz w:val="21"/>
          <w:szCs w:val="21"/>
        </w:rPr>
        <w:t>，</w:t>
      </w:r>
      <w:r w:rsidRPr="00267D82">
        <w:rPr>
          <w:rFonts w:ascii="文泉驛等寬正黑" w:eastAsia="文泉驛等寬正黑" w:hAnsi="&amp;quot"/>
          <w:sz w:val="21"/>
          <w:szCs w:val="21"/>
        </w:rPr>
        <w:t>3</w:t>
      </w:r>
      <w:r w:rsidRPr="00267D82">
        <w:rPr>
          <w:rFonts w:ascii="文泉驛等寬正黑" w:eastAsia="文泉驛等寬正黑" w:hAnsi="&amp;quot" w:hint="eastAsia"/>
          <w:sz w:val="21"/>
          <w:szCs w:val="21"/>
        </w:rPr>
        <w:t>万元，主持。</w:t>
      </w:r>
    </w:p>
    <w:p w14:paraId="1C9D8540" w14:textId="4EDBAF46" w:rsidR="00B55246" w:rsidRPr="00267D82" w:rsidRDefault="00F4606F" w:rsidP="00774BC9">
      <w:pPr>
        <w:pStyle w:val="a5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rPr>
          <w:rFonts w:ascii="文泉驛等寬正黑" w:eastAsia="文泉驛等寬正黑" w:hAnsi="&amp;quot" w:hint="eastAsia"/>
          <w:sz w:val="21"/>
          <w:szCs w:val="21"/>
        </w:rPr>
      </w:pPr>
      <w:r w:rsidRPr="00267D82">
        <w:rPr>
          <w:rFonts w:ascii="文泉驛等寬正黑" w:eastAsia="文泉驛等寬正黑" w:hAnsi="&amp;quot" w:hint="eastAsia"/>
          <w:sz w:val="21"/>
          <w:szCs w:val="21"/>
        </w:rPr>
        <w:lastRenderedPageBreak/>
        <w:t>福建省自然科学基金面上项目，</w:t>
      </w:r>
      <w:r w:rsidR="008C1D21" w:rsidRPr="00267D82">
        <w:rPr>
          <w:rFonts w:ascii="文泉驛等寬正黑" w:eastAsia="文泉驛等寬正黑" w:hAnsi="&amp;quot"/>
          <w:sz w:val="21"/>
          <w:szCs w:val="21"/>
        </w:rPr>
        <w:t>三维核壳复合纳米棒阵列的构筑、表面等离激元调控及其光催化机理</w:t>
      </w:r>
      <w:r w:rsidRPr="00267D82">
        <w:rPr>
          <w:rFonts w:ascii="文泉驛等寬正黑" w:eastAsia="文泉驛等寬正黑" w:hAnsi="&amp;quot" w:hint="eastAsia"/>
          <w:sz w:val="21"/>
          <w:szCs w:val="21"/>
        </w:rPr>
        <w:t>，</w:t>
      </w:r>
      <w:r w:rsidRPr="00267D82">
        <w:rPr>
          <w:rFonts w:ascii="文泉驛等寬正黑" w:eastAsia="文泉驛等寬正黑" w:hAnsi="&amp;quot"/>
          <w:sz w:val="21"/>
          <w:szCs w:val="21"/>
        </w:rPr>
        <w:t>20</w:t>
      </w:r>
      <w:r w:rsidR="008C1D21" w:rsidRPr="00267D82">
        <w:rPr>
          <w:rFonts w:ascii="文泉驛等寬正黑" w:eastAsia="文泉驛等寬正黑" w:hAnsi="&amp;quot"/>
          <w:sz w:val="21"/>
          <w:szCs w:val="21"/>
        </w:rPr>
        <w:t>22</w:t>
      </w:r>
      <w:r w:rsidRPr="00267D82">
        <w:rPr>
          <w:rFonts w:ascii="文泉驛等寬正黑" w:eastAsia="文泉驛等寬正黑" w:hAnsi="&amp;quot"/>
          <w:sz w:val="21"/>
          <w:szCs w:val="21"/>
        </w:rPr>
        <w:t>/0</w:t>
      </w:r>
      <w:r w:rsidR="008C1D21" w:rsidRPr="00267D82">
        <w:rPr>
          <w:rFonts w:ascii="文泉驛等寬正黑" w:eastAsia="文泉驛等寬正黑" w:hAnsi="&amp;quot"/>
          <w:sz w:val="21"/>
          <w:szCs w:val="21"/>
        </w:rPr>
        <w:t>8</w:t>
      </w:r>
      <w:r w:rsidRPr="00267D82">
        <w:rPr>
          <w:rFonts w:ascii="文泉驛等寬正黑" w:eastAsia="文泉驛等寬正黑" w:hAnsi="&amp;quot"/>
          <w:sz w:val="21"/>
          <w:szCs w:val="21"/>
        </w:rPr>
        <w:t>-202</w:t>
      </w:r>
      <w:r w:rsidR="008C1D21" w:rsidRPr="00267D82">
        <w:rPr>
          <w:rFonts w:ascii="文泉驛等寬正黑" w:eastAsia="文泉驛等寬正黑" w:hAnsi="&amp;quot"/>
          <w:sz w:val="21"/>
          <w:szCs w:val="21"/>
        </w:rPr>
        <w:t>5</w:t>
      </w:r>
      <w:r w:rsidRPr="00267D82">
        <w:rPr>
          <w:rFonts w:ascii="文泉驛等寬正黑" w:eastAsia="文泉驛等寬正黑" w:hAnsi="&amp;quot"/>
          <w:sz w:val="21"/>
          <w:szCs w:val="21"/>
        </w:rPr>
        <w:t>/0</w:t>
      </w:r>
      <w:r w:rsidR="008C1D21" w:rsidRPr="00267D82">
        <w:rPr>
          <w:rFonts w:ascii="文泉驛等寬正黑" w:eastAsia="文泉驛等寬正黑" w:hAnsi="&amp;quot"/>
          <w:sz w:val="21"/>
          <w:szCs w:val="21"/>
        </w:rPr>
        <w:t>8</w:t>
      </w:r>
      <w:r w:rsidRPr="00267D82">
        <w:rPr>
          <w:rFonts w:ascii="文泉驛等寬正黑" w:eastAsia="文泉驛等寬正黑" w:hAnsi="&amp;quot" w:hint="eastAsia"/>
          <w:sz w:val="21"/>
          <w:szCs w:val="21"/>
        </w:rPr>
        <w:t>，</w:t>
      </w:r>
      <w:r w:rsidR="008C1D21" w:rsidRPr="00267D82">
        <w:rPr>
          <w:rFonts w:ascii="文泉驛等寬正黑" w:eastAsia="文泉驛等寬正黑" w:hAnsi="&amp;quot"/>
          <w:sz w:val="21"/>
          <w:szCs w:val="21"/>
        </w:rPr>
        <w:t>7</w:t>
      </w:r>
      <w:r w:rsidRPr="00267D82">
        <w:rPr>
          <w:rFonts w:ascii="文泉驛等寬正黑" w:eastAsia="文泉驛等寬正黑" w:hAnsi="&amp;quot" w:hint="eastAsia"/>
          <w:sz w:val="21"/>
          <w:szCs w:val="21"/>
        </w:rPr>
        <w:t>万元，主持。</w:t>
      </w:r>
    </w:p>
    <w:p w14:paraId="1C45A9E3" w14:textId="55C86DBB" w:rsidR="00F4606F" w:rsidRPr="00267D82" w:rsidRDefault="00774BC9" w:rsidP="00190CD2">
      <w:pPr>
        <w:pStyle w:val="a5"/>
        <w:numPr>
          <w:ilvl w:val="0"/>
          <w:numId w:val="6"/>
        </w:numPr>
        <w:spacing w:before="0" w:beforeAutospacing="0" w:after="0" w:afterAutospacing="0" w:line="360" w:lineRule="atLeast"/>
        <w:ind w:left="357" w:hanging="357"/>
        <w:rPr>
          <w:rFonts w:ascii="文泉驛等寬正黑" w:eastAsia="文泉驛等寬正黑" w:hAnsi="&amp;quot" w:hint="eastAsia"/>
          <w:sz w:val="21"/>
          <w:szCs w:val="21"/>
        </w:rPr>
      </w:pPr>
      <w:r w:rsidRPr="00267D82">
        <w:rPr>
          <w:rFonts w:ascii="文泉驛等寬正黑" w:eastAsia="文泉驛等寬正黑" w:hAnsi="&amp;quot" w:hint="eastAsia"/>
          <w:sz w:val="21"/>
          <w:szCs w:val="21"/>
        </w:rPr>
        <w:t>2022年泉州市“揭榜挂帅”科技重大专项</w:t>
      </w:r>
      <w:r w:rsidR="00F4606F" w:rsidRPr="00267D82">
        <w:rPr>
          <w:rFonts w:ascii="文泉驛等寬正黑" w:eastAsia="文泉驛等寬正黑" w:hAnsi="&amp;quot" w:hint="eastAsia"/>
          <w:sz w:val="21"/>
          <w:szCs w:val="21"/>
        </w:rPr>
        <w:t>，</w:t>
      </w:r>
      <w:r w:rsidRPr="00267D82">
        <w:rPr>
          <w:rFonts w:ascii="文泉驛等寬正黑" w:eastAsia="文泉驛等寬正黑" w:hAnsi="&amp;quot" w:hint="eastAsia"/>
          <w:sz w:val="21"/>
          <w:szCs w:val="21"/>
        </w:rPr>
        <w:t>纳米辐射降温运动面料开发及产业化，</w:t>
      </w:r>
      <w:r w:rsidR="000D6E2B" w:rsidRPr="00267D82">
        <w:rPr>
          <w:rFonts w:ascii="文泉驛等寬正黑" w:eastAsia="文泉驛等寬正黑" w:hAnsi="&amp;quot"/>
          <w:sz w:val="21"/>
          <w:szCs w:val="21"/>
        </w:rPr>
        <w:t>20</w:t>
      </w:r>
      <w:r w:rsidRPr="00267D82">
        <w:rPr>
          <w:rFonts w:ascii="文泉驛等寬正黑" w:eastAsia="文泉驛等寬正黑" w:hAnsi="&amp;quot"/>
          <w:sz w:val="21"/>
          <w:szCs w:val="21"/>
        </w:rPr>
        <w:t>22</w:t>
      </w:r>
      <w:r w:rsidR="000D6E2B" w:rsidRPr="00267D82">
        <w:rPr>
          <w:rFonts w:ascii="文泉驛等寬正黑" w:eastAsia="文泉驛等寬正黑" w:hAnsi="&amp;quot"/>
          <w:sz w:val="21"/>
          <w:szCs w:val="21"/>
        </w:rPr>
        <w:t>/</w:t>
      </w:r>
      <w:r w:rsidRPr="00267D82">
        <w:rPr>
          <w:rFonts w:ascii="文泉驛等寬正黑" w:eastAsia="文泉驛等寬正黑" w:hAnsi="&amp;quot"/>
          <w:sz w:val="21"/>
          <w:szCs w:val="21"/>
        </w:rPr>
        <w:t>10</w:t>
      </w:r>
      <w:r w:rsidR="000D6E2B" w:rsidRPr="00267D82">
        <w:rPr>
          <w:rFonts w:ascii="文泉驛等寬正黑" w:eastAsia="文泉驛等寬正黑" w:hAnsi="&amp;quot"/>
          <w:sz w:val="21"/>
          <w:szCs w:val="21"/>
        </w:rPr>
        <w:t>-202</w:t>
      </w:r>
      <w:r w:rsidRPr="00267D82">
        <w:rPr>
          <w:rFonts w:ascii="文泉驛等寬正黑" w:eastAsia="文泉驛等寬正黑" w:hAnsi="&amp;quot"/>
          <w:sz w:val="21"/>
          <w:szCs w:val="21"/>
        </w:rPr>
        <w:t>5</w:t>
      </w:r>
      <w:r w:rsidR="000D6E2B" w:rsidRPr="00267D82">
        <w:rPr>
          <w:rFonts w:ascii="文泉驛等寬正黑" w:eastAsia="文泉驛等寬正黑" w:hAnsi="&amp;quot"/>
          <w:sz w:val="21"/>
          <w:szCs w:val="21"/>
        </w:rPr>
        <w:t>/</w:t>
      </w:r>
      <w:r w:rsidRPr="00267D82">
        <w:rPr>
          <w:rFonts w:ascii="文泉驛等寬正黑" w:eastAsia="文泉驛等寬正黑" w:hAnsi="&amp;quot"/>
          <w:sz w:val="21"/>
          <w:szCs w:val="21"/>
        </w:rPr>
        <w:t>10</w:t>
      </w:r>
      <w:r w:rsidR="000D6E2B" w:rsidRPr="00267D82">
        <w:rPr>
          <w:rFonts w:ascii="文泉驛等寬正黑" w:eastAsia="文泉驛等寬正黑" w:hAnsi="&amp;quot" w:hint="eastAsia"/>
          <w:sz w:val="21"/>
          <w:szCs w:val="21"/>
        </w:rPr>
        <w:t>，</w:t>
      </w:r>
      <w:r w:rsidRPr="00267D82">
        <w:rPr>
          <w:rFonts w:ascii="文泉驛等寬正黑" w:eastAsia="文泉驛等寬正黑" w:hAnsi="&amp;quot"/>
          <w:sz w:val="21"/>
          <w:szCs w:val="21"/>
        </w:rPr>
        <w:t>200</w:t>
      </w:r>
      <w:r w:rsidR="000D6E2B" w:rsidRPr="00267D82">
        <w:rPr>
          <w:rFonts w:ascii="文泉驛等寬正黑" w:eastAsia="文泉驛等寬正黑" w:hAnsi="&amp;quot" w:hint="eastAsia"/>
          <w:sz w:val="21"/>
          <w:szCs w:val="21"/>
        </w:rPr>
        <w:t>万</w:t>
      </w:r>
      <w:r w:rsidR="00F4606F" w:rsidRPr="00267D82">
        <w:rPr>
          <w:rFonts w:ascii="文泉驛等寬正黑" w:eastAsia="文泉驛等寬正黑" w:hAnsi="&amp;quot" w:hint="eastAsia"/>
          <w:sz w:val="21"/>
          <w:szCs w:val="21"/>
        </w:rPr>
        <w:t>，参与。</w:t>
      </w:r>
    </w:p>
    <w:p w14:paraId="0BEC029F" w14:textId="1633B2C8" w:rsidR="00EF5CC8" w:rsidRPr="00267D82" w:rsidRDefault="00EF5CC8" w:rsidP="00EF5CC8">
      <w:pPr>
        <w:pStyle w:val="a5"/>
        <w:spacing w:before="0" w:beforeAutospacing="0" w:after="0" w:afterAutospacing="0"/>
        <w:rPr>
          <w:rFonts w:ascii="&amp;quot" w:hAnsi="&amp;quot" w:hint="eastAsia"/>
          <w:sz w:val="21"/>
          <w:szCs w:val="21"/>
        </w:rPr>
      </w:pPr>
    </w:p>
    <w:p w14:paraId="240061BF" w14:textId="3F76F004" w:rsidR="00F4606F" w:rsidRPr="00267D82" w:rsidRDefault="00F4606F" w:rsidP="00F4606F">
      <w:pPr>
        <w:pStyle w:val="a5"/>
        <w:numPr>
          <w:ilvl w:val="0"/>
          <w:numId w:val="7"/>
        </w:numPr>
        <w:spacing w:before="0" w:beforeAutospacing="0" w:after="0" w:afterAutospacing="0"/>
        <w:ind w:left="0"/>
        <w:rPr>
          <w:rFonts w:ascii="Times New Roman" w:hAnsi="Times New Roman" w:cs="Times New Roman"/>
          <w:sz w:val="21"/>
          <w:szCs w:val="21"/>
        </w:rPr>
      </w:pPr>
      <w:r w:rsidRPr="00267D82">
        <w:rPr>
          <w:rFonts w:ascii="Times New Roman" w:hAnsi="Times New Roman" w:cs="Times New Roman" w:hint="eastAsia"/>
          <w:sz w:val="21"/>
          <w:szCs w:val="21"/>
        </w:rPr>
        <w:t>E</w:t>
      </w:r>
      <w:r w:rsidR="00454803" w:rsidRPr="00267D82">
        <w:rPr>
          <w:rFonts w:ascii="Times New Roman" w:hAnsi="Times New Roman" w:cs="Times New Roman"/>
          <w:sz w:val="21"/>
          <w:szCs w:val="21"/>
        </w:rPr>
        <w:t>-</w:t>
      </w:r>
      <w:r w:rsidRPr="00267D82">
        <w:rPr>
          <w:rFonts w:ascii="Times New Roman" w:hAnsi="Times New Roman" w:cs="Times New Roman" w:hint="eastAsia"/>
          <w:sz w:val="21"/>
          <w:szCs w:val="21"/>
        </w:rPr>
        <w:t>mail</w:t>
      </w:r>
      <w:r w:rsidRPr="00267D82">
        <w:rPr>
          <w:rFonts w:ascii="Times New Roman" w:hAnsi="Times New Roman" w:cs="Times New Roman" w:hint="eastAsia"/>
          <w:sz w:val="21"/>
          <w:szCs w:val="21"/>
        </w:rPr>
        <w:t>：</w:t>
      </w:r>
      <w:r w:rsidR="00454803" w:rsidRPr="00267D82">
        <w:rPr>
          <w:rFonts w:ascii="Times New Roman" w:hAnsi="Times New Roman" w:cs="Times New Roman" w:hint="eastAsia"/>
          <w:sz w:val="21"/>
          <w:szCs w:val="21"/>
        </w:rPr>
        <w:t>phwu</w:t>
      </w:r>
      <w:r w:rsidRPr="00267D82">
        <w:rPr>
          <w:rFonts w:ascii="Times New Roman" w:hAnsi="Times New Roman" w:cs="Times New Roman" w:hint="eastAsia"/>
          <w:sz w:val="21"/>
          <w:szCs w:val="21"/>
        </w:rPr>
        <w:t>@</w:t>
      </w:r>
      <w:r w:rsidR="00454803" w:rsidRPr="00267D82">
        <w:rPr>
          <w:rFonts w:ascii="Times New Roman" w:hAnsi="Times New Roman" w:cs="Times New Roman"/>
          <w:sz w:val="21"/>
          <w:szCs w:val="21"/>
        </w:rPr>
        <w:t>qztc</w:t>
      </w:r>
      <w:r w:rsidRPr="00267D82">
        <w:rPr>
          <w:rFonts w:ascii="Times New Roman" w:hAnsi="Times New Roman" w:cs="Times New Roman" w:hint="eastAsia"/>
          <w:sz w:val="21"/>
          <w:szCs w:val="21"/>
        </w:rPr>
        <w:t>.edu.cn</w:t>
      </w:r>
    </w:p>
    <w:p w14:paraId="5DE45571" w14:textId="77777777" w:rsidR="00AC4431" w:rsidRPr="00F4606F" w:rsidRDefault="00AC4431"/>
    <w:sectPr w:rsidR="00AC4431" w:rsidRPr="00F46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3F1F6" w14:textId="77777777" w:rsidR="00FC5F08" w:rsidRDefault="00FC5F08" w:rsidP="00F4606F">
      <w:r>
        <w:separator/>
      </w:r>
    </w:p>
  </w:endnote>
  <w:endnote w:type="continuationSeparator" w:id="0">
    <w:p w14:paraId="777F2E38" w14:textId="77777777" w:rsidR="00FC5F08" w:rsidRDefault="00FC5F08" w:rsidP="00F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泉驛等寬正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0B411" w14:textId="77777777" w:rsidR="00FC5F08" w:rsidRDefault="00FC5F08" w:rsidP="00F4606F">
      <w:r>
        <w:separator/>
      </w:r>
    </w:p>
  </w:footnote>
  <w:footnote w:type="continuationSeparator" w:id="0">
    <w:p w14:paraId="605BB73A" w14:textId="77777777" w:rsidR="00FC5F08" w:rsidRDefault="00FC5F08" w:rsidP="00F4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65404"/>
    <w:multiLevelType w:val="multilevel"/>
    <w:tmpl w:val="A83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617D5"/>
    <w:multiLevelType w:val="multilevel"/>
    <w:tmpl w:val="FD6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C1F5D"/>
    <w:multiLevelType w:val="multilevel"/>
    <w:tmpl w:val="C98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D557F"/>
    <w:multiLevelType w:val="multilevel"/>
    <w:tmpl w:val="628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509B1"/>
    <w:multiLevelType w:val="multilevel"/>
    <w:tmpl w:val="1F20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3328CD"/>
    <w:multiLevelType w:val="multilevel"/>
    <w:tmpl w:val="0D0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9B1270"/>
    <w:multiLevelType w:val="multilevel"/>
    <w:tmpl w:val="32A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71B88"/>
    <w:multiLevelType w:val="hybridMultilevel"/>
    <w:tmpl w:val="B28C3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E2"/>
    <w:rsid w:val="0006007C"/>
    <w:rsid w:val="000D6E2B"/>
    <w:rsid w:val="000F35A8"/>
    <w:rsid w:val="001276C3"/>
    <w:rsid w:val="00190CD2"/>
    <w:rsid w:val="001F41AB"/>
    <w:rsid w:val="00210166"/>
    <w:rsid w:val="00250186"/>
    <w:rsid w:val="00267D82"/>
    <w:rsid w:val="00343C6E"/>
    <w:rsid w:val="0038118B"/>
    <w:rsid w:val="003D7643"/>
    <w:rsid w:val="00412E2D"/>
    <w:rsid w:val="00454803"/>
    <w:rsid w:val="00546BAB"/>
    <w:rsid w:val="0055553C"/>
    <w:rsid w:val="00562985"/>
    <w:rsid w:val="00592FB9"/>
    <w:rsid w:val="005C7564"/>
    <w:rsid w:val="00626D2B"/>
    <w:rsid w:val="006337FE"/>
    <w:rsid w:val="006A1BFD"/>
    <w:rsid w:val="006E32CF"/>
    <w:rsid w:val="0070411B"/>
    <w:rsid w:val="00774BC9"/>
    <w:rsid w:val="007960B7"/>
    <w:rsid w:val="007B040E"/>
    <w:rsid w:val="00874B3E"/>
    <w:rsid w:val="008C1D21"/>
    <w:rsid w:val="009704A7"/>
    <w:rsid w:val="00974AC1"/>
    <w:rsid w:val="00A42834"/>
    <w:rsid w:val="00AC4431"/>
    <w:rsid w:val="00AD56E1"/>
    <w:rsid w:val="00AE19E2"/>
    <w:rsid w:val="00B06103"/>
    <w:rsid w:val="00B55246"/>
    <w:rsid w:val="00BB1432"/>
    <w:rsid w:val="00C259B7"/>
    <w:rsid w:val="00C65AAB"/>
    <w:rsid w:val="00C879CA"/>
    <w:rsid w:val="00C87CF2"/>
    <w:rsid w:val="00CC6898"/>
    <w:rsid w:val="00D03DC5"/>
    <w:rsid w:val="00D430A1"/>
    <w:rsid w:val="00D80721"/>
    <w:rsid w:val="00DA659F"/>
    <w:rsid w:val="00DC1ACA"/>
    <w:rsid w:val="00E172EB"/>
    <w:rsid w:val="00EC737A"/>
    <w:rsid w:val="00EF5CC8"/>
    <w:rsid w:val="00F209DC"/>
    <w:rsid w:val="00F4606F"/>
    <w:rsid w:val="00F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75EEE"/>
  <w15:chartTrackingRefBased/>
  <w15:docId w15:val="{5EA9B10C-E428-4D9B-9E6C-673B3E51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0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4606F"/>
    <w:rPr>
      <w:b/>
      <w:bCs/>
    </w:rPr>
  </w:style>
  <w:style w:type="character" w:customStyle="1" w:styleId="tgt">
    <w:name w:val="tgt"/>
    <w:basedOn w:val="a0"/>
    <w:rsid w:val="00F4606F"/>
  </w:style>
  <w:style w:type="paragraph" w:customStyle="1" w:styleId="p">
    <w:name w:val="p"/>
    <w:basedOn w:val="a"/>
    <w:rsid w:val="00D03D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BB14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hongxin</dc:creator>
  <cp:keywords/>
  <dc:description/>
  <cp:lastModifiedBy>平辉</cp:lastModifiedBy>
  <cp:revision>54</cp:revision>
  <dcterms:created xsi:type="dcterms:W3CDTF">2020-07-17T00:49:00Z</dcterms:created>
  <dcterms:modified xsi:type="dcterms:W3CDTF">2023-05-31T09:38:00Z</dcterms:modified>
</cp:coreProperties>
</file>