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left="357" w:hanging="357"/>
        <w:rPr>
          <w:rFonts w:hint="eastAsia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个人简介：</w:t>
      </w:r>
    </w:p>
    <w:p>
      <w:pPr>
        <w:pStyle w:val="4"/>
        <w:spacing w:before="0" w:beforeAutospacing="0" w:after="0" w:afterAutospacing="0"/>
        <w:ind w:left="418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bookmarkStart w:id="0" w:name="OLE_LINK14"/>
      <w:bookmarkEnd w:id="0"/>
      <w:bookmarkStart w:id="1" w:name="OLE_LINK11"/>
      <w:bookmarkEnd w:id="1"/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苏子生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男</w:t>
      </w:r>
      <w:r>
        <w:rPr>
          <w:rFonts w:ascii="Times New Roman" w:hAnsi="Times New Roman" w:cs="Times New Roman"/>
          <w:sz w:val="21"/>
          <w:szCs w:val="21"/>
        </w:rPr>
        <w:t>，20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0</w:t>
      </w:r>
      <w:r>
        <w:rPr>
          <w:rFonts w:ascii="Times New Roman" w:hAnsi="Times New Roman" w:cs="Times New Roman"/>
          <w:sz w:val="21"/>
          <w:szCs w:val="21"/>
        </w:rPr>
        <w:t>9年获得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中科院长春光机所</w:t>
      </w:r>
      <w:r>
        <w:rPr>
          <w:rFonts w:ascii="Times New Roman" w:hAnsi="Times New Roman" w:cs="Times New Roman"/>
          <w:sz w:val="21"/>
          <w:szCs w:val="21"/>
        </w:rPr>
        <w:t>博士学位，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曾任中科院长春光机所研究员、博士研究生导师</w:t>
      </w:r>
      <w:r>
        <w:rPr>
          <w:rFonts w:ascii="Times New Roman" w:hAnsi="Times New Roman" w:cs="Times New Roman"/>
          <w:sz w:val="21"/>
          <w:szCs w:val="21"/>
        </w:rPr>
        <w:t>，现为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泉州师范学院物理与信息工程学院教授，福建省高校新世纪人才，泉州市“桐江学者”特聘教授。</w:t>
      </w:r>
      <w:r>
        <w:rPr>
          <w:rFonts w:ascii="Times New Roman" w:hAnsi="Times New Roman" w:cs="Times New Roman"/>
          <w:sz w:val="21"/>
          <w:szCs w:val="21"/>
        </w:rPr>
        <w:t>主要研究方向为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半导体光电材料和器件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作为项目负责人承担国家自然科学基金面上项目等课题10余项，在SCI期刊发表学术论文100余篇，获吉林省科技进步一等奖、福建省自然科学二等奖。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研究方向：</w:t>
      </w:r>
    </w:p>
    <w:p>
      <w:pPr>
        <w:pStyle w:val="4"/>
        <w:spacing w:before="0" w:beforeAutospacing="0" w:after="0" w:afterAutospacing="0"/>
        <w:ind w:left="418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有机/钙钛矿发光显示器件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、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太阳能电池、光探测器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代表性论文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>Ya-Fan Zhang,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>Hao Ren, Jing-De Chen,*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Hong-Yi Hou, Hui-Min Liu, Shuo Tian, Wei-Shuo Chen, Heng-Ru Ge, Yan-Qing Li,* Hongying Mao, </w:t>
      </w:r>
      <w:r>
        <w:rPr>
          <w:rFonts w:hint="eastAsia" w:ascii="Times New Roman" w:hAnsi="Times New Roman" w:eastAsia="仿宋_GB2312" w:cs="Times New Roman"/>
          <w:b/>
          <w:bCs w:val="0"/>
          <w:sz w:val="21"/>
          <w:szCs w:val="21"/>
          <w:u w:val="single"/>
          <w:lang w:val="en-US" w:eastAsia="zh-CN"/>
        </w:rPr>
        <w:t>Zisheng Su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, Jian-Xin Tang*, Efficient and stable flexible organic solar cells via the enhanced optical-thermal radiative transfer, Adv. Funct. Mater., 33, 2212260, 2023.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Lidan Wang, </w:t>
      </w:r>
      <w:r>
        <w:rPr>
          <w:rFonts w:hint="eastAsia" w:ascii="Times New Roman" w:hAnsi="Times New Roman" w:eastAsia="仿宋_GB2312" w:cs="Times New Roman"/>
          <w:b/>
          <w:bCs w:val="0"/>
          <w:sz w:val="21"/>
          <w:szCs w:val="21"/>
          <w:u w:val="single"/>
          <w:lang w:val="en-US" w:eastAsia="zh-CN"/>
        </w:rPr>
        <w:t>Zisheng Su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,* Hairuo Wu, Bei Chu, Effects of the indium tin oxide/perovskite interface on the photocurrent amplification of perovskite photodetectors, Synth. Metal., 271, 116636, 2021.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Qiaogang Song, Tong Lin, </w:t>
      </w:r>
      <w:r>
        <w:rPr>
          <w:rFonts w:hint="eastAsia" w:ascii="Times New Roman" w:hAnsi="Times New Roman" w:eastAsia="仿宋_GB2312" w:cs="Times New Roman"/>
          <w:b/>
          <w:bCs w:val="0"/>
          <w:sz w:val="21"/>
          <w:szCs w:val="21"/>
          <w:u w:val="single"/>
          <w:lang w:val="en-US" w:eastAsia="zh-CN"/>
        </w:rPr>
        <w:t>Zisheng Su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,* Bei Chu, Huishan Yang,* Wenlian Li, Chun-Sing Lee,* Organic Upconversion Display with an over 100% Photon-to-photon Upconversion Efficiency and a Simple Pixelless Device Structure, J. Phys. Chem. Lett., 9, 6818-6824, 2018.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Qiaogang Song, Tong Lin, Xue Sun, Bei Chu, </w:t>
      </w:r>
      <w:r>
        <w:rPr>
          <w:rFonts w:ascii="Times New Roman" w:hAnsi="Times New Roman" w:cs="Times New Roman"/>
          <w:b/>
          <w:szCs w:val="21"/>
          <w:u w:val="single"/>
        </w:rPr>
        <w:t>Zisheng Su</w:t>
      </w:r>
      <w:r>
        <w:rPr>
          <w:rFonts w:ascii="Times New Roman" w:hAnsi="Times New Roman" w:cs="Times New Roman"/>
          <w:b/>
          <w:szCs w:val="21"/>
        </w:rPr>
        <w:t>,*</w:t>
      </w:r>
      <w:r>
        <w:rPr>
          <w:rFonts w:ascii="Times New Roman" w:hAnsi="Times New Roman" w:cs="Times New Roman"/>
          <w:szCs w:val="21"/>
        </w:rPr>
        <w:t xml:space="preserve"> Huishan Yang,* Wenlian Li, Chun Sing Lee,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1"/>
        </w:rPr>
        <w:t>Electronic level alignment at an indium tin oxide/PbI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 interface and its applications for organic electronic devices, ACS Appl. Mater. Interfaces., 10, 8909-8916, 2018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Fuhua Hou, </w:t>
      </w:r>
      <w:r>
        <w:rPr>
          <w:rFonts w:ascii="Times New Roman" w:hAnsi="Times New Roman" w:cs="Times New Roman"/>
          <w:b/>
          <w:szCs w:val="21"/>
          <w:u w:val="single"/>
        </w:rPr>
        <w:t>Zisheng Su</w:t>
      </w:r>
      <w:r>
        <w:rPr>
          <w:rFonts w:ascii="Times New Roman" w:hAnsi="Times New Roman" w:cs="Times New Roman"/>
          <w:b/>
          <w:szCs w:val="21"/>
        </w:rPr>
        <w:t>,*</w:t>
      </w:r>
      <w:r>
        <w:rPr>
          <w:rFonts w:ascii="Times New Roman" w:hAnsi="Times New Roman" w:cs="Times New Roman"/>
          <w:szCs w:val="21"/>
        </w:rPr>
        <w:t xml:space="preserve"> Fangming Jin, Xingwu Yan, Lidan Wang,* Haifeng Zhao, Jianzhuo Zhu, Bei Chu,* Wenlian Li,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1"/>
        </w:rPr>
        <w:t>Efficient and stable planar heterojunction perovskite solar cells with an MoO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 xml:space="preserve">/PEDOT:PSS hole transporting layer, </w:t>
      </w:r>
      <w:r>
        <w:rPr>
          <w:rFonts w:ascii="Times New Roman" w:hAnsi="Times New Roman" w:cs="Times New Roman"/>
          <w:b w:val="0"/>
          <w:bCs/>
          <w:szCs w:val="21"/>
        </w:rPr>
        <w:t>Nanoscale</w:t>
      </w:r>
      <w:r>
        <w:rPr>
          <w:rFonts w:ascii="Times New Roman" w:hAnsi="Times New Roman" w:cs="Times New Roman"/>
          <w:szCs w:val="21"/>
        </w:rPr>
        <w:t>, 7, 9427-9432, 2015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</w:p>
    <w:p>
      <w:pPr>
        <w:pStyle w:val="4"/>
        <w:spacing w:before="0" w:beforeAutospacing="0" w:after="0" w:afterAutospacing="0"/>
        <w:rPr>
          <w:rFonts w:hint="eastAsia" w:ascii="&amp;quot" w:hAnsi="&amp;quot"/>
          <w:color w:val="333333"/>
          <w:sz w:val="21"/>
          <w:szCs w:val="21"/>
        </w:rPr>
      </w:pP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科研项目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bookmarkStart w:id="2" w:name="OLE_LINK17"/>
      <w:bookmarkEnd w:id="2"/>
      <w:bookmarkStart w:id="3" w:name="OLE_LINK12"/>
      <w:bookmarkEnd w:id="3"/>
      <w:bookmarkStart w:id="4" w:name="OLE_LINK16"/>
      <w:bookmarkEnd w:id="4"/>
      <w:bookmarkStart w:id="5" w:name="OLE_LINK13"/>
      <w:bookmarkEnd w:id="5"/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福建省自然科学基金面上项目，基于二维钙钛矿材料的光探测器研究，2020-2023年，7万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eastAsia="zh-CN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主持。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泉州市科技计划项目，基于二维钙钛矿材料的柔性太阳能电池研究，2020-2023年，30万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eastAsia="zh-CN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主持。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国家自然科学基金面上项目，全有机近红外光-可见光上转换近红外成像器件研究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eastAsia="zh-CN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16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-20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19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年，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76.8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eastAsia="zh-CN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主持。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泉州市市场监督管理</w:t>
      </w:r>
      <w:bookmarkStart w:id="6" w:name="_GoBack"/>
      <w:bookmarkEnd w:id="6"/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局项目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光子技术高价值专利培育项目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，202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-2023年，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10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万元，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主持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。</w:t>
      </w: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奖励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tLeast"/>
        <w:ind w:leftChars="0"/>
        <w:rPr>
          <w:rFonts w:hint="eastAsia" w:ascii="文泉驛等寬正黑" w:hAnsi="&amp;quot" w:eastAsia="文泉驛等寬正黑"/>
          <w:color w:val="333333"/>
          <w:sz w:val="21"/>
          <w:szCs w:val="21"/>
        </w:rPr>
      </w:pP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rFonts w:hint="default" w:ascii="文泉驛等寬正黑" w:hAnsi="&amp;quot" w:eastAsia="文泉驛等寬正黑" w:cs="宋体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eastAsia" w:ascii="文泉驛等寬正黑" w:hAnsi="&amp;quot" w:eastAsia="文泉驛等寬正黑" w:cs="宋体"/>
          <w:color w:val="333333"/>
          <w:kern w:val="0"/>
          <w:sz w:val="21"/>
          <w:szCs w:val="21"/>
          <w:lang w:val="en-US" w:eastAsia="zh-CN" w:bidi="ar-SA"/>
        </w:rPr>
        <w:t>有机光电器件载流子输运特性调控、机理及应用，福建省自然科学二等奖，2022年，排名第一；</w:t>
      </w: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rFonts w:hint="default" w:ascii="文泉驛等寬正黑" w:hAnsi="&amp;quot" w:eastAsia="文泉驛等寬正黑" w:cs="宋体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eastAsia" w:ascii="文泉驛等寬正黑" w:hAnsi="&amp;quot" w:eastAsia="文泉驛等寬正黑" w:cs="宋体"/>
          <w:color w:val="333333"/>
          <w:kern w:val="0"/>
          <w:sz w:val="21"/>
          <w:szCs w:val="21"/>
          <w:lang w:val="en-US" w:eastAsia="zh-CN" w:bidi="ar-SA"/>
        </w:rPr>
        <w:t>有机光电子器件的物理机制研究及发光显示技术，吉林省科技进步一等奖，2009年，排名第四。</w:t>
      </w:r>
    </w:p>
    <w:p>
      <w:pPr>
        <w:pStyle w:val="4"/>
        <w:spacing w:before="0" w:beforeAutospacing="0" w:after="0" w:afterAutospacing="0"/>
        <w:rPr>
          <w:rFonts w:hint="eastAsia" w:ascii="&amp;quot" w:hAnsi="&amp;quot"/>
          <w:color w:val="333333"/>
          <w:sz w:val="21"/>
          <w:szCs w:val="21"/>
        </w:rPr>
      </w:pPr>
    </w:p>
    <w:p>
      <w:pPr>
        <w:pStyle w:val="4"/>
        <w:numPr>
          <w:ilvl w:val="0"/>
          <w:numId w:val="7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Email：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suzs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@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qztc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617D5"/>
    <w:multiLevelType w:val="multilevel"/>
    <w:tmpl w:val="2D4617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15C1F5D"/>
    <w:multiLevelType w:val="multilevel"/>
    <w:tmpl w:val="415C1F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8FD557F"/>
    <w:multiLevelType w:val="multilevel"/>
    <w:tmpl w:val="48FD55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7509B1"/>
    <w:multiLevelType w:val="multilevel"/>
    <w:tmpl w:val="5E750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93328CD"/>
    <w:multiLevelType w:val="multilevel"/>
    <w:tmpl w:val="693328C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D9B1270"/>
    <w:multiLevelType w:val="multilevel"/>
    <w:tmpl w:val="6D9B12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E0678DD"/>
    <w:multiLevelType w:val="multilevel"/>
    <w:tmpl w:val="7E0678DD"/>
    <w:lvl w:ilvl="0" w:tentative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xMzZkMTZlOTBmZGVjMzY2M2Q0YmMyZmQ4ODhhMjIifQ=="/>
  </w:docVars>
  <w:rsids>
    <w:rsidRoot w:val="00AE19E2"/>
    <w:rsid w:val="000D6E2B"/>
    <w:rsid w:val="000F35A8"/>
    <w:rsid w:val="001276C3"/>
    <w:rsid w:val="00190CD2"/>
    <w:rsid w:val="00250186"/>
    <w:rsid w:val="00343C6E"/>
    <w:rsid w:val="003D7643"/>
    <w:rsid w:val="00546BAB"/>
    <w:rsid w:val="005C7564"/>
    <w:rsid w:val="006337FE"/>
    <w:rsid w:val="006A1BFD"/>
    <w:rsid w:val="0070411B"/>
    <w:rsid w:val="007960B7"/>
    <w:rsid w:val="007B040E"/>
    <w:rsid w:val="00874B3E"/>
    <w:rsid w:val="00AC4431"/>
    <w:rsid w:val="00AD56E1"/>
    <w:rsid w:val="00AE19E2"/>
    <w:rsid w:val="00C259B7"/>
    <w:rsid w:val="00C879CA"/>
    <w:rsid w:val="00CC6898"/>
    <w:rsid w:val="00DC1ACA"/>
    <w:rsid w:val="00EC737A"/>
    <w:rsid w:val="00EF5CC8"/>
    <w:rsid w:val="00F4606F"/>
    <w:rsid w:val="48A44E33"/>
    <w:rsid w:val="73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tgt"/>
    <w:basedOn w:val="6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1629</Characters>
  <Lines>12</Lines>
  <Paragraphs>3</Paragraphs>
  <TotalTime>7</TotalTime>
  <ScaleCrop>false</ScaleCrop>
  <LinksUpToDate>false</LinksUpToDate>
  <CharactersWithSpaces>1806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2020-07-17T00:49:00Z</dcterms:created>
  <dc:creator>lin hongxin</dc:creator>
  <cp:lastModifiedBy>suzs</cp:lastModifiedBy>
  <dcterms:modified xsi:type="dcterms:W3CDTF">2023-06-01T13:32:03Z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4D1D83F8637543D5AE3728BCE452A0B1_12</vt:lpwstr>
  </property>
</Properties>
</file>